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0EB" w:rsidRDefault="002A20EB" w:rsidP="002A20EB">
      <w:pPr>
        <w:pStyle w:val="1"/>
      </w:pPr>
      <w:bookmarkStart w:id="0" w:name="_Toc279683326"/>
      <w:proofErr w:type="spellStart"/>
      <w:r>
        <w:t>Сухинин</w:t>
      </w:r>
      <w:proofErr w:type="spellEnd"/>
      <w:r>
        <w:t xml:space="preserve"> В.П., Пугачева Т.Н.</w:t>
      </w:r>
      <w:bookmarkEnd w:id="0"/>
    </w:p>
    <w:p w:rsidR="002A20EB" w:rsidRDefault="002A20EB" w:rsidP="002A20EB">
      <w:pPr>
        <w:pStyle w:val="1"/>
      </w:pPr>
    </w:p>
    <w:p w:rsidR="002A20EB" w:rsidRDefault="002A20EB" w:rsidP="002A20EB">
      <w:pPr>
        <w:pStyle w:val="1"/>
      </w:pPr>
      <w:bookmarkStart w:id="1" w:name="_Toc279683327"/>
      <w:r>
        <w:t>СОСТОЯНИЕ ВЫСОКОТЕМПЕРАТУРНЫХ ЭЛЕМЕНТОВ ТУРБИН. ФАКТОРЫ, ВЛИЯЮЩИЕ НА ИХ РАБОТОСПОСОБНОСТЬ И РЕСУРС</w:t>
      </w:r>
      <w:bookmarkEnd w:id="1"/>
    </w:p>
    <w:p w:rsidR="002A20EB" w:rsidRDefault="002A20EB" w:rsidP="002A20EB">
      <w:pPr>
        <w:ind w:firstLine="709"/>
        <w:jc w:val="both"/>
        <w:rPr>
          <w:sz w:val="26"/>
          <w:szCs w:val="28"/>
        </w:rPr>
      </w:pPr>
    </w:p>
    <w:p w:rsidR="002A20EB" w:rsidRDefault="002A20EB" w:rsidP="002A20EB">
      <w:pPr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>К настоящему времени значительная часть тепломеханического оборудования на т</w:t>
      </w:r>
      <w:r>
        <w:rPr>
          <w:sz w:val="26"/>
          <w:szCs w:val="28"/>
        </w:rPr>
        <w:t>е</w:t>
      </w:r>
      <w:r>
        <w:rPr>
          <w:sz w:val="26"/>
          <w:szCs w:val="28"/>
        </w:rPr>
        <w:t>пловых электростанциях Украины выработала нормативный и продленный ресурсы. Эне</w:t>
      </w:r>
      <w:r>
        <w:rPr>
          <w:sz w:val="26"/>
          <w:szCs w:val="28"/>
        </w:rPr>
        <w:t>р</w:t>
      </w:r>
      <w:r>
        <w:rPr>
          <w:sz w:val="26"/>
          <w:szCs w:val="28"/>
        </w:rPr>
        <w:t>гоустановки, введенные в эксплуатацию 30 – 40 лет назад морально и физически устарели, возросла поврежденность элементов в зоне высоких температур, что требует дополнител</w:t>
      </w:r>
      <w:r>
        <w:rPr>
          <w:sz w:val="26"/>
          <w:szCs w:val="28"/>
        </w:rPr>
        <w:t>ь</w:t>
      </w:r>
      <w:r>
        <w:rPr>
          <w:sz w:val="26"/>
          <w:szCs w:val="28"/>
        </w:rPr>
        <w:t>ных затрат на ремонты и снижает технико-экономические показатели турбоустановок. Вместе с тем значительная часть узлов и деталей, работающих в зоне умеренных темпер</w:t>
      </w:r>
      <w:r>
        <w:rPr>
          <w:sz w:val="26"/>
          <w:szCs w:val="28"/>
        </w:rPr>
        <w:t>а</w:t>
      </w:r>
      <w:r>
        <w:rPr>
          <w:sz w:val="26"/>
          <w:szCs w:val="28"/>
        </w:rPr>
        <w:t>тур, остаются пригодными для дальнейшей эксплуатации.</w:t>
      </w:r>
    </w:p>
    <w:p w:rsidR="002A20EB" w:rsidRDefault="002A20EB" w:rsidP="002A20EB">
      <w:pPr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>Основными факторами, определяющими исчерпание ресурса, являются высокоте</w:t>
      </w:r>
      <w:r>
        <w:rPr>
          <w:sz w:val="26"/>
          <w:szCs w:val="28"/>
        </w:rPr>
        <w:t>м</w:t>
      </w:r>
      <w:r>
        <w:rPr>
          <w:sz w:val="26"/>
          <w:szCs w:val="28"/>
        </w:rPr>
        <w:t>пературная ползучесть металла и малоцикловая усталость, связанная с циклическими н</w:t>
      </w:r>
      <w:r>
        <w:rPr>
          <w:sz w:val="26"/>
          <w:szCs w:val="28"/>
        </w:rPr>
        <w:t>а</w:t>
      </w:r>
      <w:r>
        <w:rPr>
          <w:sz w:val="26"/>
          <w:szCs w:val="28"/>
        </w:rPr>
        <w:t xml:space="preserve">грузками в </w:t>
      </w:r>
      <w:proofErr w:type="spellStart"/>
      <w:r>
        <w:rPr>
          <w:sz w:val="26"/>
          <w:szCs w:val="28"/>
        </w:rPr>
        <w:t>пуско-остановочных</w:t>
      </w:r>
      <w:proofErr w:type="spellEnd"/>
      <w:r>
        <w:rPr>
          <w:sz w:val="26"/>
          <w:szCs w:val="28"/>
        </w:rPr>
        <w:t xml:space="preserve"> режимах. Оба эти процесса разделяются на инкубацио</w:t>
      </w:r>
      <w:r>
        <w:rPr>
          <w:sz w:val="26"/>
          <w:szCs w:val="28"/>
        </w:rPr>
        <w:t>н</w:t>
      </w:r>
      <w:r>
        <w:rPr>
          <w:sz w:val="26"/>
          <w:szCs w:val="28"/>
        </w:rPr>
        <w:t>ную стадию (зарождение трещины) и стадию развития трещины. В ряде случаев преим</w:t>
      </w:r>
      <w:r>
        <w:rPr>
          <w:sz w:val="26"/>
          <w:szCs w:val="28"/>
        </w:rPr>
        <w:t>у</w:t>
      </w:r>
      <w:r>
        <w:rPr>
          <w:sz w:val="26"/>
          <w:szCs w:val="28"/>
        </w:rPr>
        <w:t>щественно рабочие лопатки и некоторые другие детали проточной части получают эроз</w:t>
      </w:r>
      <w:r>
        <w:rPr>
          <w:sz w:val="26"/>
          <w:szCs w:val="28"/>
        </w:rPr>
        <w:t>и</w:t>
      </w:r>
      <w:r>
        <w:rPr>
          <w:sz w:val="26"/>
          <w:szCs w:val="28"/>
        </w:rPr>
        <w:t>онное и коррозионное повреждение, степень опасности которого может быть оценена только на основе экспериментальных данных (или опыта эксплуатации) о потенциальной опасности развития трещин при таких повреждениях.</w:t>
      </w:r>
    </w:p>
    <w:p w:rsidR="002A20EB" w:rsidRDefault="002A20EB" w:rsidP="002A20EB">
      <w:pPr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При проектировании расчетный ресурс устанавливается с учетом его исчерпания за счет ползучести материала в условиях длительного статического </w:t>
      </w:r>
      <w:proofErr w:type="spellStart"/>
      <w:r>
        <w:rPr>
          <w:sz w:val="26"/>
          <w:szCs w:val="28"/>
        </w:rPr>
        <w:t>нагружения</w:t>
      </w:r>
      <w:proofErr w:type="spellEnd"/>
      <w:r>
        <w:rPr>
          <w:sz w:val="26"/>
          <w:szCs w:val="28"/>
        </w:rPr>
        <w:t xml:space="preserve"> и малоцикл</w:t>
      </w:r>
      <w:r>
        <w:rPr>
          <w:sz w:val="26"/>
          <w:szCs w:val="28"/>
        </w:rPr>
        <w:t>о</w:t>
      </w:r>
      <w:r>
        <w:rPr>
          <w:sz w:val="26"/>
          <w:szCs w:val="28"/>
        </w:rPr>
        <w:t>вой усталости. В процессе работы, при необходимости, оценивается ограниченный период допустимой эксплуатации на стадии развития трещины.</w:t>
      </w:r>
    </w:p>
    <w:p w:rsidR="002A20EB" w:rsidRDefault="002A20EB" w:rsidP="002A20EB">
      <w:pPr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>Повреждение роторов паровых турбин может быть обусловлено разными причин</w:t>
      </w:r>
      <w:r>
        <w:rPr>
          <w:sz w:val="26"/>
          <w:szCs w:val="28"/>
        </w:rPr>
        <w:t>а</w:t>
      </w:r>
      <w:r>
        <w:rPr>
          <w:sz w:val="26"/>
          <w:szCs w:val="28"/>
        </w:rPr>
        <w:t xml:space="preserve">ми: наличие в металле металлургических дефектов, нарушение технологии изготовления ротора, отклонение от действующих стандартов и ошибки при проектировании, нарушение </w:t>
      </w:r>
      <w:proofErr w:type="spellStart"/>
      <w:r>
        <w:rPr>
          <w:sz w:val="26"/>
          <w:szCs w:val="28"/>
        </w:rPr>
        <w:t>пуско-остановочных</w:t>
      </w:r>
      <w:proofErr w:type="spellEnd"/>
      <w:r>
        <w:rPr>
          <w:sz w:val="26"/>
          <w:szCs w:val="28"/>
        </w:rPr>
        <w:t xml:space="preserve"> режимов и </w:t>
      </w:r>
      <w:proofErr w:type="spellStart"/>
      <w:r>
        <w:rPr>
          <w:sz w:val="26"/>
          <w:szCs w:val="28"/>
        </w:rPr>
        <w:t>эксплутационных</w:t>
      </w:r>
      <w:proofErr w:type="spellEnd"/>
      <w:r>
        <w:rPr>
          <w:sz w:val="26"/>
          <w:szCs w:val="28"/>
        </w:rPr>
        <w:t xml:space="preserve"> инструкций, низкое качество ремонта.</w:t>
      </w:r>
    </w:p>
    <w:p w:rsidR="002A20EB" w:rsidRDefault="002A20EB" w:rsidP="002A20EB">
      <w:pPr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Наиболее высока вероятность появления трещин в зонах концентрации напряжений. Такими зонами в роторах турбин являются </w:t>
      </w:r>
      <w:proofErr w:type="spellStart"/>
      <w:r>
        <w:rPr>
          <w:sz w:val="26"/>
          <w:szCs w:val="28"/>
        </w:rPr>
        <w:t>ободы</w:t>
      </w:r>
      <w:proofErr w:type="spellEnd"/>
      <w:r>
        <w:rPr>
          <w:sz w:val="26"/>
          <w:szCs w:val="28"/>
        </w:rPr>
        <w:t xml:space="preserve"> дисков с пазами для хвостовиков лоп</w:t>
      </w:r>
      <w:r>
        <w:rPr>
          <w:sz w:val="26"/>
          <w:szCs w:val="28"/>
        </w:rPr>
        <w:t>а</w:t>
      </w:r>
      <w:r>
        <w:rPr>
          <w:sz w:val="26"/>
          <w:szCs w:val="28"/>
        </w:rPr>
        <w:t xml:space="preserve">ток, осевой канал и </w:t>
      </w:r>
      <w:proofErr w:type="spellStart"/>
      <w:r>
        <w:rPr>
          <w:sz w:val="26"/>
          <w:szCs w:val="28"/>
        </w:rPr>
        <w:t>терморазгрузочные</w:t>
      </w:r>
      <w:proofErr w:type="spellEnd"/>
      <w:r>
        <w:rPr>
          <w:sz w:val="26"/>
          <w:szCs w:val="28"/>
        </w:rPr>
        <w:t xml:space="preserve"> канавки в зоне уплотнений, а также радиусные п</w:t>
      </w:r>
      <w:r>
        <w:rPr>
          <w:sz w:val="26"/>
          <w:szCs w:val="28"/>
        </w:rPr>
        <w:t>е</w:t>
      </w:r>
      <w:r>
        <w:rPr>
          <w:sz w:val="26"/>
          <w:szCs w:val="28"/>
        </w:rPr>
        <w:t xml:space="preserve">реходы от диска к бочке ротора. Напряженное </w:t>
      </w:r>
      <w:r>
        <w:rPr>
          <w:sz w:val="26"/>
          <w:szCs w:val="28"/>
        </w:rPr>
        <w:lastRenderedPageBreak/>
        <w:t xml:space="preserve">состояние </w:t>
      </w:r>
      <w:proofErr w:type="spellStart"/>
      <w:r>
        <w:rPr>
          <w:sz w:val="26"/>
          <w:szCs w:val="28"/>
        </w:rPr>
        <w:t>ободов</w:t>
      </w:r>
      <w:proofErr w:type="spellEnd"/>
      <w:r>
        <w:rPr>
          <w:sz w:val="26"/>
          <w:szCs w:val="28"/>
        </w:rPr>
        <w:t xml:space="preserve"> дисков с Т-образными п</w:t>
      </w:r>
      <w:r>
        <w:rPr>
          <w:sz w:val="26"/>
          <w:szCs w:val="28"/>
        </w:rPr>
        <w:t>а</w:t>
      </w:r>
      <w:r>
        <w:rPr>
          <w:sz w:val="26"/>
          <w:szCs w:val="28"/>
        </w:rPr>
        <w:t xml:space="preserve">зами зависит, в основном, от величины центробежных сил рабочих лопаток и геометрии самого паза (величины радиусов закруглений в угловых переходах). </w:t>
      </w:r>
      <w:proofErr w:type="spellStart"/>
      <w:r>
        <w:rPr>
          <w:sz w:val="26"/>
          <w:szCs w:val="28"/>
        </w:rPr>
        <w:t>Термонапряженное</w:t>
      </w:r>
      <w:proofErr w:type="spellEnd"/>
      <w:r>
        <w:rPr>
          <w:sz w:val="26"/>
          <w:szCs w:val="28"/>
        </w:rPr>
        <w:t xml:space="preserve"> состояние на поверхности осевого канала может изменяться в широком диапазоне, в зав</w:t>
      </w:r>
      <w:r>
        <w:rPr>
          <w:sz w:val="26"/>
          <w:szCs w:val="28"/>
        </w:rPr>
        <w:t>и</w:t>
      </w:r>
      <w:r>
        <w:rPr>
          <w:sz w:val="26"/>
          <w:szCs w:val="28"/>
        </w:rPr>
        <w:t>симости от характера переходных режимов, однако напряжения здесь всегда сохраняются ниже предела текучести материала ротора [33].</w:t>
      </w:r>
    </w:p>
    <w:p w:rsidR="002A20EB" w:rsidRDefault="002A20EB" w:rsidP="002A20EB">
      <w:pPr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Для </w:t>
      </w:r>
      <w:proofErr w:type="spellStart"/>
      <w:r>
        <w:rPr>
          <w:sz w:val="26"/>
          <w:szCs w:val="28"/>
        </w:rPr>
        <w:t>терморазгрузочных</w:t>
      </w:r>
      <w:proofErr w:type="spellEnd"/>
      <w:r>
        <w:rPr>
          <w:sz w:val="26"/>
          <w:szCs w:val="28"/>
        </w:rPr>
        <w:t xml:space="preserve"> канавок термические напряжения являются определяющ</w:t>
      </w:r>
      <w:r>
        <w:rPr>
          <w:sz w:val="26"/>
          <w:szCs w:val="28"/>
        </w:rPr>
        <w:t>и</w:t>
      </w:r>
      <w:r>
        <w:rPr>
          <w:sz w:val="26"/>
          <w:szCs w:val="28"/>
        </w:rPr>
        <w:t>ми, с точки зрения вероятности появления трещин, но эта зона не лимитирует ресурс ту</w:t>
      </w:r>
      <w:r>
        <w:rPr>
          <w:sz w:val="26"/>
          <w:szCs w:val="28"/>
        </w:rPr>
        <w:t>р</w:t>
      </w:r>
      <w:r>
        <w:rPr>
          <w:sz w:val="26"/>
          <w:szCs w:val="28"/>
        </w:rPr>
        <w:t>бин, работающих в базовом режиме.</w:t>
      </w:r>
    </w:p>
    <w:p w:rsidR="00181C0A" w:rsidRDefault="002A20EB" w:rsidP="002A20EB">
      <w:r>
        <w:rPr>
          <w:sz w:val="26"/>
          <w:szCs w:val="28"/>
        </w:rPr>
        <w:t xml:space="preserve">В зависимости от условий эксплуатации основными факторами, лимитирующими безаварийную работу конструкции при </w:t>
      </w:r>
      <w:proofErr w:type="gramStart"/>
      <w:r>
        <w:rPr>
          <w:sz w:val="26"/>
          <w:szCs w:val="28"/>
        </w:rPr>
        <w:t>длительном</w:t>
      </w:r>
      <w:proofErr w:type="gram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нагружении</w:t>
      </w:r>
      <w:proofErr w:type="spellEnd"/>
      <w:r>
        <w:rPr>
          <w:sz w:val="26"/>
          <w:szCs w:val="28"/>
        </w:rPr>
        <w:t>, могут быть предельные деформации или разрушающие напряжения.</w:t>
      </w:r>
    </w:p>
    <w:sectPr w:rsidR="00181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>
    <w:useFELayout/>
  </w:compat>
  <w:rsids>
    <w:rsidRoot w:val="002A20EB"/>
    <w:rsid w:val="00181C0A"/>
    <w:rsid w:val="002A2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A20EB"/>
    <w:pPr>
      <w:keepNext/>
      <w:spacing w:after="0" w:line="240" w:lineRule="auto"/>
      <w:ind w:left="709"/>
      <w:jc w:val="both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0EB"/>
    <w:rPr>
      <w:rFonts w:ascii="Times New Roman" w:eastAsia="Times New Roman" w:hAnsi="Times New Roman" w:cs="Arial"/>
      <w:b/>
      <w:bCs/>
      <w:kern w:val="32"/>
      <w:sz w:val="28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2012-12-12T07:20:00Z</dcterms:created>
  <dcterms:modified xsi:type="dcterms:W3CDTF">2012-12-12T07:20:00Z</dcterms:modified>
</cp:coreProperties>
</file>