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B16" w:rsidRPr="00A24C68" w:rsidRDefault="00184B16" w:rsidP="00F979E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24C68">
        <w:rPr>
          <w:rFonts w:ascii="Times New Roman" w:hAnsi="Times New Roman" w:cs="Times New Roman"/>
          <w:b/>
          <w:bCs/>
          <w:sz w:val="24"/>
          <w:szCs w:val="24"/>
        </w:rPr>
        <w:t>Оценка возможности использования новых цианиновых зондов для создания биосенсоров</w:t>
      </w:r>
    </w:p>
    <w:p w:rsidR="00184B16" w:rsidRPr="00A24C68" w:rsidRDefault="00184B16" w:rsidP="00F979E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24C68">
        <w:rPr>
          <w:rFonts w:ascii="Times New Roman" w:hAnsi="Times New Roman" w:cs="Times New Roman"/>
          <w:b/>
          <w:bCs/>
          <w:sz w:val="24"/>
          <w:szCs w:val="24"/>
        </w:rPr>
        <w:t>Оцінка можливості використання нових ціанінових зондів для створення біосенсорів</w:t>
      </w:r>
    </w:p>
    <w:p w:rsidR="00184B16" w:rsidRPr="00A24C68" w:rsidRDefault="00184B16" w:rsidP="00F979EB">
      <w:pPr>
        <w:spacing w:after="0" w:line="240" w:lineRule="auto"/>
        <w:jc w:val="center"/>
        <w:rPr>
          <w:rFonts w:ascii="Times New Roman" w:hAnsi="Times New Roman" w:cs="Times New Roman"/>
          <w:i/>
          <w:iCs/>
        </w:rPr>
      </w:pPr>
      <w:r w:rsidRPr="00A24C68">
        <w:rPr>
          <w:rFonts w:ascii="Times New Roman" w:hAnsi="Times New Roman" w:cs="Times New Roman"/>
          <w:i/>
          <w:iCs/>
        </w:rPr>
        <w:t>Сурков Є.С. (науковий керівник –доц.Трусова В.М.)</w:t>
      </w:r>
    </w:p>
    <w:p w:rsidR="00184B16" w:rsidRPr="00A24C68" w:rsidRDefault="00184B16" w:rsidP="00F979E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A24C68">
        <w:rPr>
          <w:rFonts w:ascii="Times New Roman" w:hAnsi="Times New Roman" w:cs="Times New Roman"/>
          <w:sz w:val="24"/>
          <w:szCs w:val="24"/>
        </w:rPr>
        <w:t>Благодаря своим уникальным фотофизическим свойствам, таким как высокие коэффициенты экстинкции, поглощение и флуоресценция в длинноволновой области, цианиновые красители занимают особое место среди других флуоресцентных зондов</w:t>
      </w:r>
      <w:r w:rsidRPr="00A24C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24C68">
        <w:rPr>
          <w:rFonts w:ascii="Times New Roman" w:hAnsi="Times New Roman" w:cs="Times New Roman"/>
          <w:sz w:val="24"/>
          <w:szCs w:val="24"/>
        </w:rPr>
        <w:t>[1]</w:t>
      </w:r>
      <w:r w:rsidRPr="00A24C6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A24C68">
        <w:rPr>
          <w:rFonts w:ascii="Times New Roman" w:hAnsi="Times New Roman" w:cs="Times New Roman"/>
          <w:sz w:val="24"/>
          <w:szCs w:val="24"/>
        </w:rPr>
        <w:t xml:space="preserve"> Спектральные характеристики этих зондов делают возможным применение данного типа красителей для исследования биологических макромолекул и создания биосенсоров. Гидрофобный и катионный характер данных флуорофоров обусловливает их эффективное взаимодействие с полианионным ДНК-дуплексом, цианины широко используются в качестве меток при секвенировании ДНК</w:t>
      </w:r>
      <w:r w:rsidRPr="00A24C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24C68">
        <w:rPr>
          <w:rFonts w:ascii="Times New Roman" w:hAnsi="Times New Roman" w:cs="Times New Roman"/>
          <w:sz w:val="24"/>
          <w:szCs w:val="24"/>
        </w:rPr>
        <w:t>[2]</w:t>
      </w:r>
      <w:r w:rsidRPr="00A24C6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A24C68">
        <w:rPr>
          <w:rFonts w:ascii="Times New Roman" w:hAnsi="Times New Roman" w:cs="Times New Roman"/>
          <w:sz w:val="24"/>
          <w:szCs w:val="24"/>
        </w:rPr>
        <w:t xml:space="preserve"> Также показана возможность применения цианинов, как сенсоров на полимеризацию белков. Кроме того известно, что полиметиновые цепи цианинов могут быть расщеплены активным кислородом и азотом, что делает перспективным использование цианинов в качестве сенсоров для мониторинга окислительного стресса и динамики окислительно-восстановительных циклов в живых клетках. В связи с этим задачей данной работы было исследовать спектральный отклик новосинтезированных пентаметинов в присутствии ДНК и бычьего сывороточного альбумина (БСА), а также оценить возможность применения флуорофоров данного класса в качестве сенсоров для мониторинга окислительного стресса. Для решения данной задачи использовались методы абсорбционной и флуоресцентной спектроскопии.</w:t>
      </w:r>
    </w:p>
    <w:p w:rsidR="00184B16" w:rsidRPr="00A24C68" w:rsidRDefault="00184B16" w:rsidP="00F979E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A24C68">
        <w:rPr>
          <w:rFonts w:ascii="Times New Roman" w:hAnsi="Times New Roman" w:cs="Times New Roman"/>
          <w:sz w:val="24"/>
          <w:szCs w:val="24"/>
        </w:rPr>
        <w:t xml:space="preserve">На первом этапе работы были проанализированы спектры красителей при их связывании с БСА и ДНК. Далее, для подтверждения связывания пентаметинов с биологическими макромолекулами использовался метод индуктивно-резонансного переноса энергии (FRET) между флуорофором ДСП-12, в качестве донора, и пентаметинами, в качестве акцептора, в присутствии БСА, ДНК и липосом. На последнем этапе работы оценивалась чувствительность пентаметинов к гемоглобин-индуцируемому свободнорадикальному окислению липидов. В этих целях измерялась кинетика затухания флуоресценции пентаметинов в присутствии липосом и метгемоглобина в отсутствие и в присутствии антиоксидантов. </w:t>
      </w:r>
    </w:p>
    <w:p w:rsidR="00184B16" w:rsidRPr="00A24C68" w:rsidRDefault="00184B16" w:rsidP="00F979E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A24C68">
        <w:rPr>
          <w:rFonts w:ascii="Times New Roman" w:hAnsi="Times New Roman" w:cs="Times New Roman"/>
          <w:sz w:val="24"/>
          <w:szCs w:val="24"/>
        </w:rPr>
        <w:t>На основе полученных экспериментальных данных можно сделать следующие выводы:</w:t>
      </w:r>
    </w:p>
    <w:p w:rsidR="00184B16" w:rsidRPr="00A24C68" w:rsidRDefault="00184B16" w:rsidP="00F979EB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4C68">
        <w:rPr>
          <w:rFonts w:ascii="Times New Roman" w:hAnsi="Times New Roman" w:cs="Times New Roman"/>
          <w:sz w:val="24"/>
          <w:szCs w:val="24"/>
        </w:rPr>
        <w:t xml:space="preserve">пентаметины образуют Н-агрегаты в водных средах. </w:t>
      </w:r>
    </w:p>
    <w:p w:rsidR="00184B16" w:rsidRPr="00A24C68" w:rsidRDefault="00184B16" w:rsidP="00F979EB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4C68">
        <w:rPr>
          <w:rFonts w:ascii="Times New Roman" w:hAnsi="Times New Roman" w:cs="Times New Roman"/>
          <w:sz w:val="24"/>
          <w:szCs w:val="24"/>
        </w:rPr>
        <w:t>для ряда флуорофоров обнаружено повышение агрегационной способности в присутствии биологических макромолекул.</w:t>
      </w:r>
    </w:p>
    <w:p w:rsidR="00184B16" w:rsidRPr="00A24C68" w:rsidRDefault="00184B16" w:rsidP="00F979EB">
      <w:pPr>
        <w:pStyle w:val="ListParagraph"/>
        <w:numPr>
          <w:ilvl w:val="0"/>
          <w:numId w:val="1"/>
        </w:numPr>
        <w:tabs>
          <w:tab w:val="num" w:pos="127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4C68">
        <w:rPr>
          <w:rFonts w:ascii="Times New Roman" w:hAnsi="Times New Roman" w:cs="Times New Roman"/>
          <w:sz w:val="24"/>
          <w:szCs w:val="24"/>
        </w:rPr>
        <w:t>изучены спектральные свойства пентаметиновых красителей при их связывании с ДНК. Сделано предположение, что процесс агрегации красителей в малой бороздке характеризуется двухуровневой кооперативностью.</w:t>
      </w:r>
    </w:p>
    <w:p w:rsidR="00184B16" w:rsidRPr="00A24C68" w:rsidRDefault="00184B16" w:rsidP="00F979EB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4C68">
        <w:rPr>
          <w:rFonts w:ascii="Times New Roman" w:hAnsi="Times New Roman" w:cs="Times New Roman"/>
          <w:sz w:val="24"/>
          <w:szCs w:val="24"/>
        </w:rPr>
        <w:t>выявлена чувствительность пентаметиновых флуорофоров АК51, АК53 и АК59 к гемоглобин-индуцируемому свободнорадикальному окислению липидов, что делает возможным использование данных зондов при создании биосенсоров</w:t>
      </w:r>
      <w:bookmarkStart w:id="0" w:name="_GoBack"/>
      <w:bookmarkEnd w:id="0"/>
      <w:r w:rsidRPr="00A24C68">
        <w:rPr>
          <w:rFonts w:ascii="Times New Roman" w:hAnsi="Times New Roman" w:cs="Times New Roman"/>
          <w:sz w:val="24"/>
          <w:szCs w:val="24"/>
        </w:rPr>
        <w:t>.</w:t>
      </w:r>
    </w:p>
    <w:p w:rsidR="00184B16" w:rsidRPr="00A24C68" w:rsidRDefault="00184B16" w:rsidP="00F979EB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A24C68">
        <w:rPr>
          <w:rFonts w:ascii="Times New Roman" w:hAnsi="Times New Roman" w:cs="Times New Roman"/>
          <w:b/>
          <w:bCs/>
          <w:sz w:val="20"/>
          <w:szCs w:val="20"/>
        </w:rPr>
        <w:t>Список литературы</w:t>
      </w:r>
    </w:p>
    <w:p w:rsidR="00184B16" w:rsidRPr="00A24C68" w:rsidRDefault="00184B16" w:rsidP="00F979EB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US"/>
        </w:rPr>
      </w:pPr>
      <w:r w:rsidRPr="00A24C68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US"/>
        </w:rPr>
        <w:t>Ishchenko A. Structure and spectral-luminescent properties of polymethine dyes / Ishchenko A. //  Russ Chem Rev – Vol.60 – P. 60865 – 60884.</w:t>
      </w:r>
    </w:p>
    <w:p w:rsidR="00184B16" w:rsidRPr="00A24C68" w:rsidRDefault="00184B16" w:rsidP="00F979EB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24C68">
        <w:rPr>
          <w:rFonts w:ascii="Times New Roman" w:hAnsi="Times New Roman" w:cs="Times New Roman"/>
          <w:sz w:val="20"/>
          <w:szCs w:val="20"/>
          <w:lang w:val="en-US"/>
        </w:rPr>
        <w:t xml:space="preserve">Caroff A. Helical aggregation of cyanine dyes on DNA templates: effect of dye structure on formation of homo- and heteroaggrega  tes. / Caroff A., Litzinger E., Connor R. et al.  </w:t>
      </w:r>
      <w:r w:rsidRPr="00A24C68">
        <w:rPr>
          <w:rFonts w:ascii="Times New Roman" w:hAnsi="Times New Roman" w:cs="Times New Roman"/>
          <w:sz w:val="20"/>
          <w:szCs w:val="20"/>
        </w:rPr>
        <w:t>//  Langmuir – 2002 – Vol. 18 – P. 6330 – 6337.</w:t>
      </w:r>
    </w:p>
    <w:p w:rsidR="00184B16" w:rsidRPr="004C4177" w:rsidRDefault="00184B16" w:rsidP="00F979EB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sectPr w:rsidR="00184B16" w:rsidRPr="004C4177" w:rsidSect="00E93537">
      <w:pgSz w:w="11906" w:h="16838"/>
      <w:pgMar w:top="1134" w:right="567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CE3673"/>
    <w:multiLevelType w:val="hybridMultilevel"/>
    <w:tmpl w:val="ECD2B29E"/>
    <w:lvl w:ilvl="0" w:tplc="E732ED68">
      <w:start w:val="1"/>
      <w:numFmt w:val="decimal"/>
      <w:lvlText w:val="%1)"/>
      <w:lvlJc w:val="left"/>
      <w:pPr>
        <w:tabs>
          <w:tab w:val="num" w:pos="831"/>
        </w:tabs>
        <w:ind w:left="831" w:hanging="547"/>
      </w:pPr>
      <w:rPr>
        <w:rFonts w:ascii="Times New Roman" w:eastAsia="Times New Roman" w:hAnsi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9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>
    <w:nsid w:val="223924D0"/>
    <w:multiLevelType w:val="hybridMultilevel"/>
    <w:tmpl w:val="BC9AF3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D94F05"/>
    <w:multiLevelType w:val="hybridMultilevel"/>
    <w:tmpl w:val="88C6AA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20338A"/>
    <w:multiLevelType w:val="hybridMultilevel"/>
    <w:tmpl w:val="3D9265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CDD6DCE"/>
    <w:multiLevelType w:val="hybridMultilevel"/>
    <w:tmpl w:val="69CAE4A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15DFC"/>
    <w:rsid w:val="00156C53"/>
    <w:rsid w:val="00171732"/>
    <w:rsid w:val="00184B16"/>
    <w:rsid w:val="0019663D"/>
    <w:rsid w:val="00443810"/>
    <w:rsid w:val="004C4177"/>
    <w:rsid w:val="00611543"/>
    <w:rsid w:val="0063650B"/>
    <w:rsid w:val="007955EB"/>
    <w:rsid w:val="007A4764"/>
    <w:rsid w:val="00815DFC"/>
    <w:rsid w:val="00860C91"/>
    <w:rsid w:val="00862B50"/>
    <w:rsid w:val="008F0C3B"/>
    <w:rsid w:val="009222E7"/>
    <w:rsid w:val="00A24C68"/>
    <w:rsid w:val="00B73258"/>
    <w:rsid w:val="00C33805"/>
    <w:rsid w:val="00C5563B"/>
    <w:rsid w:val="00CD7E38"/>
    <w:rsid w:val="00D32C9B"/>
    <w:rsid w:val="00D56D64"/>
    <w:rsid w:val="00E40018"/>
    <w:rsid w:val="00E93537"/>
    <w:rsid w:val="00EE0187"/>
    <w:rsid w:val="00F979EB"/>
    <w:rsid w:val="00FB0A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3810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222E7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484</Words>
  <Characters>2763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Оценка возможности использования новых цианиновых зондов для создания биосенсоров</dc:title>
  <dc:subject/>
  <dc:creator>Admin</dc:creator>
  <cp:keywords/>
  <dc:description/>
  <cp:lastModifiedBy>Vita</cp:lastModifiedBy>
  <cp:revision>2</cp:revision>
  <dcterms:created xsi:type="dcterms:W3CDTF">2015-10-30T06:26:00Z</dcterms:created>
  <dcterms:modified xsi:type="dcterms:W3CDTF">2015-10-30T06:26:00Z</dcterms:modified>
</cp:coreProperties>
</file>