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DED" w:rsidRPr="00641691" w:rsidRDefault="002F4DED" w:rsidP="002F4DED">
      <w:pPr>
        <w:ind w:firstLine="708"/>
        <w:rPr>
          <w:b/>
          <w:sz w:val="28"/>
          <w:szCs w:val="28"/>
          <w:lang w:val="uk-UA"/>
        </w:rPr>
      </w:pPr>
      <w:r w:rsidRPr="00641691">
        <w:rPr>
          <w:b/>
          <w:sz w:val="28"/>
          <w:szCs w:val="28"/>
          <w:lang w:val="uk-UA"/>
        </w:rPr>
        <w:t>Штефан Л.В., Фельдман Д.А.</w:t>
      </w:r>
    </w:p>
    <w:p w:rsidR="002F4DED" w:rsidRPr="00641691" w:rsidRDefault="002F4DED" w:rsidP="002F4DED">
      <w:pPr>
        <w:rPr>
          <w:color w:val="000000"/>
          <w:sz w:val="28"/>
          <w:szCs w:val="28"/>
          <w:shd w:val="clear" w:color="auto" w:fill="FFFFFF"/>
          <w:lang w:val="uk-UA"/>
        </w:rPr>
      </w:pPr>
    </w:p>
    <w:p w:rsidR="002F4DED" w:rsidRDefault="002F4DED" w:rsidP="002F4DED">
      <w:pPr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  <w:r w:rsidRPr="00641691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ІГРОВІ ТЕХНОЛОГІЇ У НАВЧАЛЬНОМУ ПРОЦЕСІ </w:t>
      </w:r>
    </w:p>
    <w:p w:rsidR="002F4DED" w:rsidRPr="00641691" w:rsidRDefault="002F4DED" w:rsidP="002F4DED">
      <w:pPr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  <w:r w:rsidRPr="00641691">
        <w:rPr>
          <w:b/>
          <w:color w:val="000000"/>
          <w:sz w:val="28"/>
          <w:szCs w:val="28"/>
          <w:shd w:val="clear" w:color="auto" w:fill="FFFFFF"/>
          <w:lang w:val="uk-UA"/>
        </w:rPr>
        <w:t>ВИЩИХ МЕДИЧНИХ НАВЧАЛЬНИХ ЗАКЛАДІВ</w:t>
      </w:r>
    </w:p>
    <w:p w:rsidR="002F4DED" w:rsidRPr="00641691" w:rsidRDefault="002F4DED" w:rsidP="002F4DED">
      <w:pPr>
        <w:jc w:val="center"/>
        <w:rPr>
          <w:sz w:val="28"/>
          <w:szCs w:val="28"/>
          <w:lang w:val="uk-UA"/>
        </w:rPr>
      </w:pPr>
    </w:p>
    <w:p w:rsidR="002F4DED" w:rsidRPr="00641691" w:rsidRDefault="002F4DED" w:rsidP="002F4DED">
      <w:pPr>
        <w:ind w:firstLine="708"/>
        <w:jc w:val="both"/>
        <w:rPr>
          <w:sz w:val="28"/>
          <w:szCs w:val="28"/>
          <w:lang w:val="uk-UA"/>
        </w:rPr>
      </w:pPr>
      <w:r w:rsidRPr="00641691">
        <w:rPr>
          <w:sz w:val="28"/>
          <w:szCs w:val="28"/>
          <w:lang w:val="uk-UA"/>
        </w:rPr>
        <w:t>На сучасному етапі розвитку суспільства до професійної школи пред’являються високі вимоги щодо рівня освітньої та професійної підготовки майбутніх спеціалістів. ХХІ століття диктує необхідність підготовки висококваліфі</w:t>
      </w:r>
      <w:r>
        <w:rPr>
          <w:sz w:val="28"/>
          <w:szCs w:val="28"/>
          <w:lang w:val="uk-UA"/>
        </w:rPr>
        <w:t>кованих</w:t>
      </w:r>
      <w:r w:rsidRPr="00641691">
        <w:rPr>
          <w:sz w:val="28"/>
          <w:szCs w:val="28"/>
          <w:lang w:val="uk-UA"/>
        </w:rPr>
        <w:t>, всебічно розвинених, професійно-мобільних фахівців, здатних до творчої, ініціативної професійної діяльності.</w:t>
      </w:r>
    </w:p>
    <w:p w:rsidR="002F4DED" w:rsidRPr="00641691" w:rsidRDefault="002F4DED" w:rsidP="002F4DED">
      <w:pPr>
        <w:ind w:firstLine="708"/>
        <w:jc w:val="both"/>
        <w:rPr>
          <w:sz w:val="28"/>
          <w:szCs w:val="28"/>
          <w:lang w:val="uk-UA"/>
        </w:rPr>
      </w:pPr>
      <w:r w:rsidRPr="00641691">
        <w:rPr>
          <w:sz w:val="28"/>
          <w:szCs w:val="28"/>
          <w:lang w:val="uk-UA"/>
        </w:rPr>
        <w:t>На протязі тривалого періоду в науці обговорювалися різні аспекти професійної підготовки спеціалістів взагалі (С. Батищев, Б. </w:t>
      </w:r>
      <w:proofErr w:type="spellStart"/>
      <w:r w:rsidRPr="00641691">
        <w:rPr>
          <w:sz w:val="28"/>
          <w:szCs w:val="28"/>
          <w:lang w:val="uk-UA"/>
        </w:rPr>
        <w:t>Гершунський</w:t>
      </w:r>
      <w:proofErr w:type="spellEnd"/>
      <w:r w:rsidRPr="00641691">
        <w:rPr>
          <w:sz w:val="28"/>
          <w:szCs w:val="28"/>
          <w:lang w:val="uk-UA"/>
        </w:rPr>
        <w:t>, Г. </w:t>
      </w:r>
      <w:proofErr w:type="spellStart"/>
      <w:r w:rsidRPr="00641691">
        <w:rPr>
          <w:sz w:val="28"/>
          <w:szCs w:val="28"/>
          <w:lang w:val="uk-UA"/>
        </w:rPr>
        <w:t>Сериков</w:t>
      </w:r>
      <w:proofErr w:type="spellEnd"/>
      <w:r w:rsidRPr="00641691">
        <w:rPr>
          <w:sz w:val="28"/>
          <w:szCs w:val="28"/>
          <w:lang w:val="uk-UA"/>
        </w:rPr>
        <w:t>) та майбутніх лікарів зокрема (А. </w:t>
      </w:r>
      <w:proofErr w:type="spellStart"/>
      <w:r w:rsidRPr="00641691">
        <w:rPr>
          <w:sz w:val="28"/>
          <w:szCs w:val="28"/>
          <w:lang w:val="uk-UA"/>
        </w:rPr>
        <w:t>Аганесов</w:t>
      </w:r>
      <w:proofErr w:type="spellEnd"/>
      <w:r w:rsidRPr="00641691">
        <w:rPr>
          <w:sz w:val="28"/>
          <w:szCs w:val="28"/>
          <w:lang w:val="uk-UA"/>
        </w:rPr>
        <w:t>, І. </w:t>
      </w:r>
      <w:proofErr w:type="spellStart"/>
      <w:r w:rsidRPr="00641691">
        <w:rPr>
          <w:sz w:val="28"/>
          <w:szCs w:val="28"/>
          <w:lang w:val="uk-UA"/>
        </w:rPr>
        <w:t>Бахтина</w:t>
      </w:r>
      <w:proofErr w:type="spellEnd"/>
      <w:r w:rsidRPr="00641691">
        <w:rPr>
          <w:sz w:val="28"/>
          <w:szCs w:val="28"/>
          <w:lang w:val="uk-UA"/>
        </w:rPr>
        <w:t xml:space="preserve">, В.Соболь). Виходячи з аналізу цих робіт, було з’ясовано, що викладачі вищих навчальних закладів, у тому числі й медичних, повинні організовувати навчальну роботу таким чином, щоб студенти були суб’єктами діяльності. Вирішенню даної проблеми значною мірою може сприяти системне впровадження ігрових технологій у процес підготовки майбутніх лікарів як таких, що дозволяють ефективно реалізувати </w:t>
      </w:r>
      <w:proofErr w:type="spellStart"/>
      <w:r w:rsidRPr="00641691">
        <w:rPr>
          <w:sz w:val="28"/>
          <w:szCs w:val="28"/>
          <w:lang w:val="uk-UA"/>
        </w:rPr>
        <w:t>особистісно-діяльнісний</w:t>
      </w:r>
      <w:proofErr w:type="spellEnd"/>
      <w:r w:rsidRPr="00641691">
        <w:rPr>
          <w:sz w:val="28"/>
          <w:szCs w:val="28"/>
          <w:lang w:val="uk-UA"/>
        </w:rPr>
        <w:t xml:space="preserve"> підхід. Використовуючи ігрові технології, викладач має змогу активно вплинути на формування особистісних якостей майбутніх лікарів завдяки якісно іншій структурі взаємодії викладача і студента, заснованій на спільному </w:t>
      </w:r>
      <w:proofErr w:type="spellStart"/>
      <w:r w:rsidRPr="00641691">
        <w:rPr>
          <w:sz w:val="28"/>
          <w:szCs w:val="28"/>
          <w:lang w:val="uk-UA"/>
        </w:rPr>
        <w:t>пошуці</w:t>
      </w:r>
      <w:proofErr w:type="spellEnd"/>
      <w:r w:rsidRPr="00641691">
        <w:rPr>
          <w:sz w:val="28"/>
          <w:szCs w:val="28"/>
          <w:lang w:val="uk-UA"/>
        </w:rPr>
        <w:t xml:space="preserve"> вирішення професійних проблем в ігровій формі.</w:t>
      </w:r>
    </w:p>
    <w:p w:rsidR="002F4DED" w:rsidRPr="00641691" w:rsidRDefault="002F4DED" w:rsidP="002F4DED">
      <w:pPr>
        <w:ind w:firstLine="708"/>
        <w:jc w:val="both"/>
        <w:rPr>
          <w:sz w:val="28"/>
          <w:szCs w:val="28"/>
          <w:lang w:val="uk-UA"/>
        </w:rPr>
      </w:pPr>
      <w:r w:rsidRPr="00641691">
        <w:rPr>
          <w:sz w:val="28"/>
          <w:szCs w:val="28"/>
          <w:lang w:val="uk-UA"/>
        </w:rPr>
        <w:t>Експериментальною базою нашого дослідження був Харківський національний медичний університет. На основі науково-теоретичного аналізу проблеми застосування ігрових технологій у навчальному процесі була розроблена та апробована психолого-педагогічна програма розвитку творчих здібностей у студентів засобами арт-терапії у процесі вивчення дисципліни «</w:t>
      </w:r>
      <w:r>
        <w:rPr>
          <w:sz w:val="28"/>
          <w:szCs w:val="28"/>
          <w:lang w:val="uk-UA"/>
        </w:rPr>
        <w:t>Внутрішня медицина</w:t>
      </w:r>
      <w:r w:rsidRPr="00641691">
        <w:rPr>
          <w:sz w:val="28"/>
          <w:szCs w:val="28"/>
          <w:lang w:val="uk-UA"/>
        </w:rPr>
        <w:t xml:space="preserve">». Методологічним підґрунтям програми стали системний та </w:t>
      </w:r>
      <w:proofErr w:type="spellStart"/>
      <w:r w:rsidRPr="00641691">
        <w:rPr>
          <w:sz w:val="28"/>
          <w:szCs w:val="28"/>
          <w:lang w:val="uk-UA"/>
        </w:rPr>
        <w:t>діяльнісний</w:t>
      </w:r>
      <w:proofErr w:type="spellEnd"/>
      <w:r w:rsidRPr="00641691">
        <w:rPr>
          <w:sz w:val="28"/>
          <w:szCs w:val="28"/>
          <w:lang w:val="uk-UA"/>
        </w:rPr>
        <w:t xml:space="preserve"> підходи. </w:t>
      </w:r>
    </w:p>
    <w:p w:rsidR="002F4DED" w:rsidRPr="00641691" w:rsidRDefault="002F4DED" w:rsidP="002F4DED">
      <w:pPr>
        <w:ind w:firstLine="708"/>
        <w:jc w:val="both"/>
        <w:rPr>
          <w:sz w:val="28"/>
          <w:szCs w:val="28"/>
          <w:lang w:val="uk-UA"/>
        </w:rPr>
      </w:pPr>
      <w:r w:rsidRPr="00641691">
        <w:rPr>
          <w:sz w:val="28"/>
          <w:szCs w:val="28"/>
          <w:lang w:val="uk-UA"/>
        </w:rPr>
        <w:t xml:space="preserve">Окрім цього нами було використано різні види імітаційно-моделюючої гри: обігравання ситуацій соціального спілкування, ситуаційно-рольова гра, обігравання професійно направлених ситуацій та ділова гра. Студенти брали участь на цих заняттях з великим інтересом. Їх активність, як показало опитування, пояснюється потребою активного використання знань та умінь в умовах гри при взаємодії з пацієнтами різного віку та різними </w:t>
      </w:r>
      <w:proofErr w:type="spellStart"/>
      <w:r w:rsidRPr="00641691">
        <w:rPr>
          <w:sz w:val="28"/>
          <w:szCs w:val="28"/>
          <w:lang w:val="uk-UA"/>
        </w:rPr>
        <w:t>патологіями</w:t>
      </w:r>
      <w:proofErr w:type="spellEnd"/>
      <w:r w:rsidRPr="00641691">
        <w:rPr>
          <w:sz w:val="28"/>
          <w:szCs w:val="28"/>
          <w:lang w:val="uk-UA"/>
        </w:rPr>
        <w:t>. Зміст та формулювання навчальних завдань за цих умов викладач наближає до певних життєвих ситуацій для того, щоб виробити у студентів уміння переходити від абстрактних знань до конкретних дій.</w:t>
      </w:r>
    </w:p>
    <w:p w:rsidR="002F4DED" w:rsidRDefault="002F4DED" w:rsidP="002F4DED">
      <w:pPr>
        <w:ind w:firstLine="708"/>
        <w:jc w:val="both"/>
        <w:rPr>
          <w:sz w:val="28"/>
          <w:szCs w:val="28"/>
          <w:lang w:val="uk-UA"/>
        </w:rPr>
      </w:pPr>
      <w:r w:rsidRPr="00641691">
        <w:rPr>
          <w:sz w:val="28"/>
          <w:szCs w:val="28"/>
          <w:lang w:val="uk-UA"/>
        </w:rPr>
        <w:t xml:space="preserve">Після експерименту за допомогою методів математико-статистичної обробки емпіричних даних на контрольному етапі було встановлено наявність позитивних змін досліджуваних параметрів в експериментальній групі. Отримані дані свідчать про ефективність втілення психолого-педагогічної програми розвитку творчих здібностей у студентів медичного ВНЗ на основі ігрових технологій. </w:t>
      </w:r>
    </w:p>
    <w:p w:rsidR="00D15BB4" w:rsidRPr="002F4DED" w:rsidRDefault="002F4DED" w:rsidP="002F4DED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Подальшу роботу буде спрямовано на розробку методики навчання дисципліни </w:t>
      </w:r>
      <w:r w:rsidRPr="00641691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Внутрішня медицина</w:t>
      </w:r>
      <w:r w:rsidRPr="00641691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на основі ігрових технологій</w:t>
      </w:r>
      <w:r w:rsidRPr="00641691">
        <w:rPr>
          <w:sz w:val="28"/>
          <w:szCs w:val="28"/>
          <w:lang w:val="uk-UA"/>
        </w:rPr>
        <w:t>.</w:t>
      </w:r>
    </w:p>
    <w:sectPr w:rsidR="00D15BB4" w:rsidRPr="002F4DED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hyphenationZone w:val="425"/>
  <w:characterSpacingControl w:val="doNotCompress"/>
  <w:compat/>
  <w:rsids>
    <w:rsidRoot w:val="002F4DED"/>
    <w:rsid w:val="0007502A"/>
    <w:rsid w:val="00164619"/>
    <w:rsid w:val="002F4DED"/>
    <w:rsid w:val="0033215F"/>
    <w:rsid w:val="0045398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D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1850</Words>
  <Characters>1056</Characters>
  <Application>Microsoft Office Word</Application>
  <DocSecurity>0</DocSecurity>
  <Lines>8</Lines>
  <Paragraphs>5</Paragraphs>
  <ScaleCrop>false</ScaleCrop>
  <Company/>
  <LinksUpToDate>false</LinksUpToDate>
  <CharactersWithSpaces>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2017-10-17T09:14:00Z</dcterms:created>
  <dcterms:modified xsi:type="dcterms:W3CDTF">2017-10-17T09:15:00Z</dcterms:modified>
</cp:coreProperties>
</file>