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A6" w:rsidRPr="00B41311" w:rsidRDefault="007F4EA6" w:rsidP="007F4EA6">
      <w:pPr>
        <w:ind w:firstLine="709"/>
        <w:rPr>
          <w:b/>
          <w:sz w:val="28"/>
          <w:szCs w:val="28"/>
          <w:lang w:val="uk-UA"/>
        </w:rPr>
      </w:pPr>
      <w:proofErr w:type="spellStart"/>
      <w:r w:rsidRPr="00B41311">
        <w:rPr>
          <w:b/>
          <w:sz w:val="28"/>
          <w:szCs w:val="28"/>
          <w:lang w:val="uk-UA"/>
        </w:rPr>
        <w:t>Харцій</w:t>
      </w:r>
      <w:proofErr w:type="spellEnd"/>
      <w:r w:rsidRPr="00B41311">
        <w:rPr>
          <w:b/>
          <w:sz w:val="28"/>
          <w:szCs w:val="28"/>
          <w:lang w:val="uk-UA"/>
        </w:rPr>
        <w:t xml:space="preserve"> О.М. </w:t>
      </w:r>
    </w:p>
    <w:p w:rsidR="007F4EA6" w:rsidRPr="00B41311" w:rsidRDefault="007F4EA6" w:rsidP="007F4EA6">
      <w:pPr>
        <w:ind w:firstLine="709"/>
        <w:rPr>
          <w:b/>
          <w:sz w:val="28"/>
          <w:szCs w:val="28"/>
          <w:lang w:val="uk-UA"/>
        </w:rPr>
      </w:pPr>
      <w:r w:rsidRPr="00B41311">
        <w:rPr>
          <w:b/>
          <w:sz w:val="28"/>
          <w:szCs w:val="28"/>
          <w:lang w:val="uk-UA"/>
        </w:rPr>
        <w:t>ФЕНОМЕН ЕМПАТІЇ В ЖИТТІ ЛЮДИНИ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 xml:space="preserve"> займає провідну роль у розвитку різних когнітивних процесів, емоційно-вольової сфери, є важливою складовою при взаєминах між людьми, дає мо</w:t>
      </w:r>
      <w:r w:rsidRPr="00B41311">
        <w:rPr>
          <w:sz w:val="28"/>
          <w:szCs w:val="28"/>
          <w:lang w:val="uk-UA"/>
        </w:rPr>
        <w:t>ж</w:t>
      </w:r>
      <w:r w:rsidRPr="00B41311">
        <w:rPr>
          <w:sz w:val="28"/>
          <w:szCs w:val="28"/>
          <w:lang w:val="uk-UA"/>
        </w:rPr>
        <w:t xml:space="preserve">ливість передбачити дії інших, припустити їх думки, висловлювання, зрозуміти причини вчинків інших людей. Так само наявність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допомагає людині бути соціально розвинутою і активною.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В наш час  здатність до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досліджується у людей які працюють в різних сферах професійної діяльності, так як </w:t>
      </w: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 xml:space="preserve"> є основою для комунікативних вза</w:t>
      </w:r>
      <w:r w:rsidRPr="00B41311">
        <w:rPr>
          <w:sz w:val="28"/>
          <w:szCs w:val="28"/>
          <w:lang w:val="uk-UA"/>
        </w:rPr>
        <w:t>є</w:t>
      </w:r>
      <w:r w:rsidRPr="00B41311">
        <w:rPr>
          <w:sz w:val="28"/>
          <w:szCs w:val="28"/>
          <w:lang w:val="uk-UA"/>
        </w:rPr>
        <w:t xml:space="preserve">мин, що в свою чергу підвищує рівень якісного виконання професійних завдань. Найбільш часто дослідження проводяться серед психологів, педагогів, лікарів, так як в їх професійній діяльності необхідно мати високий рівень </w:t>
      </w:r>
      <w:proofErr w:type="spellStart"/>
      <w:r w:rsidRPr="00B41311">
        <w:rPr>
          <w:sz w:val="28"/>
          <w:szCs w:val="28"/>
          <w:lang w:val="uk-UA"/>
        </w:rPr>
        <w:t>емпатійних</w:t>
      </w:r>
      <w:proofErr w:type="spellEnd"/>
      <w:r w:rsidRPr="00B41311">
        <w:rPr>
          <w:sz w:val="28"/>
          <w:szCs w:val="28"/>
          <w:lang w:val="uk-UA"/>
        </w:rPr>
        <w:t xml:space="preserve"> здібностей для поліпшення адаптації дітей до дорослого життя, поліпшення якості лікувальної терапії і т.д. 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Дослідники виділяють три форми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: когнітивну, емоційну та дієву. Ці форми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є складовими компонентами ієрархічної структурно-динамічної м</w:t>
      </w:r>
      <w:r w:rsidRPr="00B41311">
        <w:rPr>
          <w:sz w:val="28"/>
          <w:szCs w:val="28"/>
          <w:lang w:val="uk-UA"/>
        </w:rPr>
        <w:t>о</w:t>
      </w:r>
      <w:r w:rsidRPr="00B41311">
        <w:rPr>
          <w:sz w:val="28"/>
          <w:szCs w:val="28"/>
          <w:lang w:val="uk-UA"/>
        </w:rPr>
        <w:t xml:space="preserve">делі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, яка включає об'єкт (джерело) і суб'єкт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. 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Існують три компонента, відповідних форм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>: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1) Когнітивний компонент - найпростіша форма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у вигляді розуміння станів іншої людини без зміни свого стану.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2) Емоційний компонент у вигляді не тільки розуміння станів іншого, але співпереживання і співчуття, причому в основі співпереживання лежить потреба у власному благополуччі, а в основі співчуття - потреба в благополуччі іншого. 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3) Дієвий компонент є вищою формою і завершальною фазою </w:t>
      </w:r>
      <w:proofErr w:type="spellStart"/>
      <w:r w:rsidRPr="00B41311">
        <w:rPr>
          <w:sz w:val="28"/>
          <w:szCs w:val="28"/>
          <w:lang w:val="uk-UA"/>
        </w:rPr>
        <w:t>емпатичного</w:t>
      </w:r>
      <w:proofErr w:type="spellEnd"/>
      <w:r w:rsidRPr="00B41311">
        <w:rPr>
          <w:sz w:val="28"/>
          <w:szCs w:val="28"/>
          <w:lang w:val="uk-UA"/>
        </w:rPr>
        <w:t xml:space="preserve"> а</w:t>
      </w:r>
      <w:r w:rsidRPr="00B41311">
        <w:rPr>
          <w:sz w:val="28"/>
          <w:szCs w:val="28"/>
          <w:lang w:val="uk-UA"/>
        </w:rPr>
        <w:t>к</w:t>
      </w:r>
      <w:r w:rsidRPr="00B41311">
        <w:rPr>
          <w:sz w:val="28"/>
          <w:szCs w:val="28"/>
          <w:lang w:val="uk-UA"/>
        </w:rPr>
        <w:t>ту. Він виражається в дії, активній підтримці особистістю партнера по спілкуванню. Цей компонент є складним феноменом психофізіологічної та соціально-психологічної діяльності людини.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Форма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залежить від типу міжособистісних відносин: при наявності привабливості іншої людини можна очікувати і більшу величину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у всіх її формах. </w:t>
      </w: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>, таким чином, може мати вибірковий характер, коли відгук виникає на переживання не будь-якої іншої людини, а тільки значимої.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Можна виділити також види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 за критерієм модальності провідного компонента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 xml:space="preserve">: раціональна </w:t>
      </w: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 xml:space="preserve">, емоційна </w:t>
      </w: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 xml:space="preserve">, інтуїтивна </w:t>
      </w:r>
      <w:proofErr w:type="spellStart"/>
      <w:r w:rsidRPr="00B41311">
        <w:rPr>
          <w:sz w:val="28"/>
          <w:szCs w:val="28"/>
          <w:lang w:val="uk-UA"/>
        </w:rPr>
        <w:t>емпатія</w:t>
      </w:r>
      <w:proofErr w:type="spellEnd"/>
      <w:r w:rsidRPr="00B41311">
        <w:rPr>
          <w:sz w:val="28"/>
          <w:szCs w:val="28"/>
          <w:lang w:val="uk-UA"/>
        </w:rPr>
        <w:t xml:space="preserve">. </w:t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 xml:space="preserve">Нами було проведене дослідження </w:t>
      </w:r>
      <w:proofErr w:type="spellStart"/>
      <w:r w:rsidRPr="00B41311">
        <w:rPr>
          <w:sz w:val="28"/>
          <w:szCs w:val="28"/>
          <w:lang w:val="uk-UA"/>
        </w:rPr>
        <w:t>емпатійних</w:t>
      </w:r>
      <w:proofErr w:type="spellEnd"/>
      <w:r w:rsidRPr="00B41311">
        <w:rPr>
          <w:sz w:val="28"/>
          <w:szCs w:val="28"/>
          <w:lang w:val="uk-UA"/>
        </w:rPr>
        <w:t xml:space="preserve"> здібностей в студентському осередку. В результаті емпіричного дослідження було виявлено, що студенти здатні до співпереживання, емоційного відгуку, товариськості, дружелюбності. Всі ці риси є важливо необхідними для студентів у їх майбутньої професії. В такому колективі знаходитися приємно та комфортно. Недостатній рівень </w:t>
      </w:r>
      <w:proofErr w:type="spellStart"/>
      <w:r w:rsidRPr="00B41311">
        <w:rPr>
          <w:sz w:val="28"/>
          <w:szCs w:val="28"/>
          <w:lang w:val="uk-UA"/>
        </w:rPr>
        <w:t>емпативної</w:t>
      </w:r>
      <w:proofErr w:type="spellEnd"/>
      <w:r w:rsidRPr="00B41311">
        <w:rPr>
          <w:sz w:val="28"/>
          <w:szCs w:val="28"/>
          <w:lang w:val="uk-UA"/>
        </w:rPr>
        <w:t xml:space="preserve"> тенденції при</w:t>
      </w:r>
      <w:r w:rsidRPr="00B41311">
        <w:rPr>
          <w:sz w:val="28"/>
          <w:szCs w:val="28"/>
          <w:lang w:val="uk-UA"/>
        </w:rPr>
        <w:t>з</w:t>
      </w:r>
      <w:r w:rsidRPr="00B41311">
        <w:rPr>
          <w:sz w:val="28"/>
          <w:szCs w:val="28"/>
          <w:lang w:val="uk-UA"/>
        </w:rPr>
        <w:t xml:space="preserve">водить до розколу в групі, непорозумінь, конфліктів. За результатами проведених методик були надані рекомендації щодо розвитку рівня </w:t>
      </w:r>
      <w:proofErr w:type="spellStart"/>
      <w:r w:rsidRPr="00B41311">
        <w:rPr>
          <w:sz w:val="28"/>
          <w:szCs w:val="28"/>
          <w:lang w:val="uk-UA"/>
        </w:rPr>
        <w:t>емпатійних</w:t>
      </w:r>
      <w:proofErr w:type="spellEnd"/>
      <w:r w:rsidRPr="00B41311">
        <w:rPr>
          <w:sz w:val="28"/>
          <w:szCs w:val="28"/>
          <w:lang w:val="uk-UA"/>
        </w:rPr>
        <w:t xml:space="preserve"> </w:t>
      </w:r>
      <w:r w:rsidRPr="00B41311">
        <w:rPr>
          <w:sz w:val="28"/>
          <w:szCs w:val="28"/>
          <w:lang w:val="uk-UA"/>
        </w:rPr>
        <w:lastRenderedPageBreak/>
        <w:t xml:space="preserve">здібностей. </w:t>
      </w:r>
      <w:r w:rsidRPr="00B41311">
        <w:rPr>
          <w:sz w:val="28"/>
          <w:szCs w:val="28"/>
          <w:lang w:val="uk-UA"/>
        </w:rPr>
        <w:tab/>
      </w:r>
    </w:p>
    <w:p w:rsidR="007F4EA6" w:rsidRPr="00B41311" w:rsidRDefault="007F4EA6" w:rsidP="007F4EA6">
      <w:pPr>
        <w:ind w:firstLine="709"/>
        <w:jc w:val="both"/>
        <w:rPr>
          <w:sz w:val="28"/>
          <w:szCs w:val="28"/>
          <w:lang w:val="uk-UA"/>
        </w:rPr>
      </w:pPr>
      <w:r w:rsidRPr="00B41311">
        <w:rPr>
          <w:sz w:val="28"/>
          <w:szCs w:val="28"/>
          <w:lang w:val="uk-UA"/>
        </w:rPr>
        <w:t>Висновки: потрібно  використовувати методики, які сприяють розширенню і усвідомленню емоційно-чуттєвого досвіду людини. До них відносяться ігри та впр</w:t>
      </w:r>
      <w:r w:rsidRPr="00B41311">
        <w:rPr>
          <w:sz w:val="28"/>
          <w:szCs w:val="28"/>
          <w:lang w:val="uk-UA"/>
        </w:rPr>
        <w:t>а</w:t>
      </w:r>
      <w:r w:rsidRPr="00B41311">
        <w:rPr>
          <w:sz w:val="28"/>
          <w:szCs w:val="28"/>
          <w:lang w:val="uk-UA"/>
        </w:rPr>
        <w:t xml:space="preserve">ви, що стимулюють розвиток механізму </w:t>
      </w:r>
      <w:proofErr w:type="spellStart"/>
      <w:r w:rsidRPr="00B41311">
        <w:rPr>
          <w:sz w:val="28"/>
          <w:szCs w:val="28"/>
          <w:lang w:val="uk-UA"/>
        </w:rPr>
        <w:t>емпатії</w:t>
      </w:r>
      <w:proofErr w:type="spellEnd"/>
      <w:r w:rsidRPr="00B41311">
        <w:rPr>
          <w:sz w:val="28"/>
          <w:szCs w:val="28"/>
          <w:lang w:val="uk-UA"/>
        </w:rPr>
        <w:t>.</w:t>
      </w:r>
    </w:p>
    <w:p w:rsidR="00867430" w:rsidRPr="007F4EA6" w:rsidRDefault="00867430">
      <w:pPr>
        <w:rPr>
          <w:lang w:val="uk-UA"/>
        </w:rPr>
      </w:pPr>
    </w:p>
    <w:sectPr w:rsidR="00867430" w:rsidRPr="007F4EA6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F4EA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7F4EA6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EA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