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4E0D" w:rsidRDefault="005F4E0D" w:rsidP="005F4E0D">
      <w:pPr>
        <w:spacing w:after="0" w:line="240" w:lineRule="auto"/>
        <w:jc w:val="right"/>
        <w:rPr>
          <w:rFonts w:ascii="Times New Roman" w:eastAsia="Times New Roman" w:hAnsi="Times New Roman" w:cs="Times New Roman"/>
          <w:i/>
          <w:sz w:val="28"/>
          <w:szCs w:val="28"/>
          <w:lang w:val="uk-UA" w:eastAsia="ru-RU"/>
        </w:rPr>
      </w:pPr>
      <w:r w:rsidRPr="005F4E0D">
        <w:rPr>
          <w:rFonts w:ascii="Times New Roman" w:eastAsia="Times New Roman" w:hAnsi="Times New Roman" w:cs="Times New Roman"/>
          <w:b/>
          <w:i/>
          <w:sz w:val="28"/>
          <w:szCs w:val="28"/>
          <w:lang w:val="uk-UA" w:eastAsia="ru-RU"/>
        </w:rPr>
        <w:t xml:space="preserve">Грушка В. В., </w:t>
      </w:r>
      <w:r w:rsidRPr="005F4E0D">
        <w:rPr>
          <w:rFonts w:ascii="Times New Roman" w:eastAsia="Times New Roman" w:hAnsi="Times New Roman" w:cs="Times New Roman"/>
          <w:i/>
          <w:sz w:val="28"/>
          <w:szCs w:val="28"/>
          <w:lang w:val="uk-UA" w:eastAsia="ru-RU"/>
        </w:rPr>
        <w:t>здобувач,</w:t>
      </w:r>
      <w:r>
        <w:rPr>
          <w:rFonts w:ascii="Times New Roman" w:eastAsia="Times New Roman" w:hAnsi="Times New Roman" w:cs="Times New Roman"/>
          <w:b/>
          <w:i/>
          <w:sz w:val="28"/>
          <w:szCs w:val="28"/>
          <w:lang w:val="uk-UA" w:eastAsia="ru-RU"/>
        </w:rPr>
        <w:t xml:space="preserve"> </w:t>
      </w:r>
      <w:r w:rsidRPr="005F4E0D">
        <w:rPr>
          <w:rFonts w:ascii="Times New Roman" w:eastAsia="Times New Roman" w:hAnsi="Times New Roman" w:cs="Times New Roman"/>
          <w:b/>
          <w:i/>
          <w:sz w:val="28"/>
          <w:szCs w:val="28"/>
          <w:lang w:val="uk-UA" w:eastAsia="ru-RU"/>
        </w:rPr>
        <w:t xml:space="preserve">Ткаченко О. </w:t>
      </w:r>
      <w:r>
        <w:rPr>
          <w:rFonts w:ascii="Times New Roman" w:eastAsia="Times New Roman" w:hAnsi="Times New Roman" w:cs="Times New Roman"/>
          <w:b/>
          <w:i/>
          <w:sz w:val="28"/>
          <w:szCs w:val="28"/>
          <w:lang w:val="uk-UA" w:eastAsia="ru-RU"/>
        </w:rPr>
        <w:t xml:space="preserve">В., </w:t>
      </w:r>
      <w:r w:rsidRPr="005F4E0D">
        <w:rPr>
          <w:rFonts w:ascii="Times New Roman" w:eastAsia="Times New Roman" w:hAnsi="Times New Roman" w:cs="Times New Roman"/>
          <w:i/>
          <w:sz w:val="28"/>
          <w:szCs w:val="28"/>
          <w:lang w:val="uk-UA" w:eastAsia="ru-RU"/>
        </w:rPr>
        <w:t>аспірант</w:t>
      </w:r>
    </w:p>
    <w:p w:rsidR="005F4E0D" w:rsidRDefault="005F4E0D" w:rsidP="005F4E0D">
      <w:pPr>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Харківський національний університет імені В. Н. Каразіна</w:t>
      </w:r>
    </w:p>
    <w:p w:rsidR="005F4E0D" w:rsidRDefault="00AB44DA" w:rsidP="005F4E0D">
      <w:pPr>
        <w:spacing w:after="0" w:line="240" w:lineRule="auto"/>
        <w:jc w:val="right"/>
        <w:rPr>
          <w:rFonts w:ascii="Times New Roman" w:eastAsia="Times New Roman" w:hAnsi="Times New Roman"/>
          <w:i/>
          <w:sz w:val="28"/>
          <w:szCs w:val="28"/>
          <w:u w:val="single"/>
          <w:lang w:val="uk-UA" w:eastAsia="uk-UA"/>
        </w:rPr>
      </w:pPr>
      <w:hyperlink r:id="rId8" w:history="1">
        <w:r w:rsidR="005F4E0D" w:rsidRPr="002362D8">
          <w:rPr>
            <w:rStyle w:val="a7"/>
            <w:rFonts w:ascii="Times New Roman" w:eastAsia="Times New Roman" w:hAnsi="Times New Roman"/>
            <w:i/>
            <w:sz w:val="28"/>
            <w:szCs w:val="28"/>
            <w:lang w:val="uk-UA" w:eastAsia="uk-UA"/>
          </w:rPr>
          <w:t>soc-econom-region@karazin.ua</w:t>
        </w:r>
      </w:hyperlink>
    </w:p>
    <w:p w:rsidR="005F4E0D" w:rsidRPr="005F4E0D" w:rsidRDefault="005F4E0D" w:rsidP="005F4E0D">
      <w:pPr>
        <w:spacing w:after="0" w:line="240" w:lineRule="auto"/>
        <w:jc w:val="right"/>
        <w:rPr>
          <w:rFonts w:ascii="Times New Roman" w:eastAsia="Times New Roman" w:hAnsi="Times New Roman" w:cs="Times New Roman"/>
          <w:b/>
          <w:i/>
          <w:sz w:val="28"/>
          <w:szCs w:val="28"/>
          <w:lang w:val="uk-UA" w:eastAsia="ru-RU"/>
        </w:rPr>
      </w:pPr>
    </w:p>
    <w:p w:rsidR="005F4E0D" w:rsidRDefault="005F4E0D" w:rsidP="005F4E0D">
      <w:pPr>
        <w:spacing w:after="0" w:line="240" w:lineRule="auto"/>
        <w:jc w:val="center"/>
        <w:rPr>
          <w:rFonts w:ascii="Times New Roman" w:eastAsia="Times New Roman" w:hAnsi="Times New Roman" w:cs="Times New Roman"/>
          <w:b/>
          <w:caps/>
          <w:sz w:val="28"/>
          <w:szCs w:val="28"/>
          <w:lang w:val="uk-UA" w:eastAsia="ru-RU"/>
        </w:rPr>
      </w:pPr>
      <w:r w:rsidRPr="005F4E0D">
        <w:rPr>
          <w:rFonts w:ascii="Times New Roman" w:eastAsia="Times New Roman" w:hAnsi="Times New Roman" w:cs="Times New Roman"/>
          <w:b/>
          <w:caps/>
          <w:sz w:val="28"/>
          <w:szCs w:val="28"/>
          <w:lang w:val="uk-UA" w:eastAsia="ru-RU"/>
        </w:rPr>
        <w:t xml:space="preserve">Зміни демографічної ситуації Дніпропетровського регіону в сучасних екологічних умовах </w:t>
      </w:r>
    </w:p>
    <w:p w:rsidR="005F4E0D" w:rsidRPr="005F4E0D" w:rsidRDefault="005F4E0D" w:rsidP="005F4E0D">
      <w:pPr>
        <w:spacing w:after="0" w:line="240" w:lineRule="auto"/>
        <w:jc w:val="center"/>
        <w:rPr>
          <w:rFonts w:ascii="Times New Roman" w:eastAsia="Times New Roman" w:hAnsi="Times New Roman" w:cs="Times New Roman"/>
          <w:b/>
          <w:caps/>
          <w:sz w:val="28"/>
          <w:szCs w:val="28"/>
          <w:lang w:val="uk-UA" w:eastAsia="ru-RU"/>
        </w:rPr>
      </w:pPr>
    </w:p>
    <w:p w:rsidR="005F4E0D" w:rsidRPr="005F4E0D" w:rsidRDefault="002368CC" w:rsidP="005F4E0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Дніпропетровська область – один із потужних в економічному плані регіонів, відносить до числа так званих </w:t>
      </w:r>
      <w:proofErr w:type="spellStart"/>
      <w:r>
        <w:rPr>
          <w:rFonts w:ascii="Times New Roman" w:eastAsia="Times New Roman" w:hAnsi="Times New Roman" w:cs="Times New Roman"/>
          <w:sz w:val="28"/>
          <w:szCs w:val="28"/>
          <w:lang w:val="uk-UA" w:eastAsia="ru-RU"/>
        </w:rPr>
        <w:t>старопромислових</w:t>
      </w:r>
      <w:proofErr w:type="spellEnd"/>
      <w:r>
        <w:rPr>
          <w:rFonts w:ascii="Times New Roman" w:eastAsia="Times New Roman" w:hAnsi="Times New Roman" w:cs="Times New Roman"/>
          <w:sz w:val="28"/>
          <w:szCs w:val="28"/>
          <w:lang w:val="uk-UA" w:eastAsia="ru-RU"/>
        </w:rPr>
        <w:t xml:space="preserve"> регіонів. Характерними особливостями цих регіонів є потужний природно-ресурсний потенціал, високий рівень економічного розвитку, і водночас – надзвичайно складна, негативна екологічна ситуація. Все в комплексі створює важкі умови для життєдіяльності населення, формує складну демографічну ситуацію.  О</w:t>
      </w:r>
      <w:r w:rsidR="005F4E0D" w:rsidRPr="005F4E0D">
        <w:rPr>
          <w:rFonts w:ascii="Times New Roman" w:eastAsia="Times New Roman" w:hAnsi="Times New Roman" w:cs="Times New Roman"/>
          <w:sz w:val="28"/>
          <w:szCs w:val="28"/>
          <w:lang w:val="uk-UA" w:eastAsia="ru-RU"/>
        </w:rPr>
        <w:t xml:space="preserve">бласть має </w:t>
      </w:r>
      <w:r w:rsidR="005F4E0D">
        <w:rPr>
          <w:rFonts w:ascii="Times New Roman" w:eastAsia="Times New Roman" w:hAnsi="Times New Roman" w:cs="Times New Roman"/>
          <w:sz w:val="28"/>
          <w:szCs w:val="28"/>
          <w:lang w:val="uk-UA" w:eastAsia="ru-RU"/>
        </w:rPr>
        <w:t>унікальні</w:t>
      </w:r>
      <w:r w:rsidR="005F4E0D" w:rsidRPr="005F4E0D">
        <w:rPr>
          <w:rFonts w:ascii="Times New Roman" w:eastAsia="Times New Roman" w:hAnsi="Times New Roman" w:cs="Times New Roman"/>
          <w:sz w:val="28"/>
          <w:szCs w:val="28"/>
          <w:lang w:val="uk-UA" w:eastAsia="ru-RU"/>
        </w:rPr>
        <w:t xml:space="preserve"> особливості відтворення та розміщення населення. Демографічна ситуація області сформувалась під впливом різних факторів, насамперед це пов’язано з високим економічним розвитком території, що в свою чергу впливає на структуру населення та її розміщення. Розміщення продуктивних сил Дніпропетровської області зумовлює актуальність проблем раціоналізації розміщення виробничих та соціальних установ (дитячих садків, шкіл та інших закладів середньої освіти, закладів охорони здоров’я, закладів культури тощо)</w:t>
      </w:r>
      <w:r w:rsidR="00CC6F3B">
        <w:rPr>
          <w:rFonts w:ascii="Times New Roman" w:eastAsia="Times New Roman" w:hAnsi="Times New Roman" w:cs="Times New Roman"/>
          <w:sz w:val="28"/>
          <w:szCs w:val="28"/>
          <w:lang w:val="uk-UA" w:eastAsia="ru-RU"/>
        </w:rPr>
        <w:t xml:space="preserve"> </w:t>
      </w:r>
      <w:r w:rsidR="00CC6F3B">
        <w:rPr>
          <w:rFonts w:ascii="Times New Roman" w:eastAsia="Times New Roman" w:hAnsi="Times New Roman" w:cs="Times New Roman"/>
          <w:sz w:val="28"/>
          <w:szCs w:val="28"/>
          <w:lang w:val="en-US" w:eastAsia="ru-RU"/>
        </w:rPr>
        <w:t>[</w:t>
      </w:r>
      <w:r w:rsidR="00CC6F3B">
        <w:rPr>
          <w:rFonts w:ascii="Times New Roman" w:eastAsia="Times New Roman" w:hAnsi="Times New Roman" w:cs="Times New Roman"/>
          <w:sz w:val="28"/>
          <w:szCs w:val="28"/>
          <w:lang w:eastAsia="ru-RU"/>
        </w:rPr>
        <w:t>3</w:t>
      </w:r>
      <w:r w:rsidR="00CC6F3B">
        <w:rPr>
          <w:rFonts w:ascii="Times New Roman" w:eastAsia="Times New Roman" w:hAnsi="Times New Roman" w:cs="Times New Roman"/>
          <w:sz w:val="28"/>
          <w:szCs w:val="28"/>
          <w:lang w:val="en-US" w:eastAsia="ru-RU"/>
        </w:rPr>
        <w:t>]</w:t>
      </w:r>
      <w:r w:rsidR="005F4E0D" w:rsidRPr="005F4E0D">
        <w:rPr>
          <w:rFonts w:ascii="Times New Roman" w:eastAsia="Times New Roman" w:hAnsi="Times New Roman" w:cs="Times New Roman"/>
          <w:sz w:val="28"/>
          <w:szCs w:val="28"/>
          <w:lang w:val="uk-UA" w:eastAsia="ru-RU"/>
        </w:rPr>
        <w:t xml:space="preserve">. </w:t>
      </w:r>
    </w:p>
    <w:p w:rsidR="005F4E0D" w:rsidRDefault="005F4E0D" w:rsidP="005F4E0D">
      <w:pPr>
        <w:spacing w:after="0" w:line="360" w:lineRule="auto"/>
        <w:ind w:firstLine="708"/>
        <w:jc w:val="both"/>
        <w:rPr>
          <w:rFonts w:ascii="Times New Roman" w:eastAsia="Times New Roman" w:hAnsi="Times New Roman" w:cs="Times New Roman"/>
          <w:spacing w:val="-4"/>
          <w:sz w:val="28"/>
          <w:szCs w:val="28"/>
          <w:lang w:val="uk-UA" w:eastAsia="ru-RU"/>
        </w:rPr>
      </w:pPr>
      <w:r w:rsidRPr="005F4E0D">
        <w:rPr>
          <w:rFonts w:ascii="Times New Roman" w:eastAsia="Times New Roman" w:hAnsi="Times New Roman" w:cs="Times New Roman"/>
          <w:spacing w:val="-4"/>
          <w:sz w:val="28"/>
          <w:szCs w:val="28"/>
          <w:lang w:val="uk-UA" w:eastAsia="ru-RU"/>
        </w:rPr>
        <w:t xml:space="preserve">Дніпропетровська область одна із </w:t>
      </w:r>
      <w:r w:rsidR="002368CC">
        <w:rPr>
          <w:rFonts w:ascii="Times New Roman" w:eastAsia="Times New Roman" w:hAnsi="Times New Roman" w:cs="Times New Roman"/>
          <w:spacing w:val="-4"/>
          <w:sz w:val="28"/>
          <w:szCs w:val="28"/>
          <w:lang w:val="uk-UA" w:eastAsia="ru-RU"/>
        </w:rPr>
        <w:t>найбільш</w:t>
      </w:r>
      <w:r w:rsidRPr="005F4E0D">
        <w:rPr>
          <w:rFonts w:ascii="Times New Roman" w:eastAsia="Times New Roman" w:hAnsi="Times New Roman" w:cs="Times New Roman"/>
          <w:spacing w:val="-4"/>
          <w:sz w:val="28"/>
          <w:szCs w:val="28"/>
          <w:lang w:val="uk-UA" w:eastAsia="ru-RU"/>
        </w:rPr>
        <w:t xml:space="preserve"> заселених в Україні, поступається тільки Донецькій області. </w:t>
      </w:r>
      <w:r w:rsidRPr="005F4E0D">
        <w:rPr>
          <w:rFonts w:ascii="Times New Roman" w:eastAsia="Times New Roman" w:hAnsi="Times New Roman" w:cs="Times New Roman"/>
          <w:sz w:val="28"/>
          <w:szCs w:val="28"/>
          <w:lang w:val="uk-UA" w:eastAsia="ru-RU"/>
        </w:rPr>
        <w:t>Чисельність населення станом на 1 липня 2013 ро</w:t>
      </w:r>
      <w:r w:rsidR="002368CC">
        <w:rPr>
          <w:rFonts w:ascii="Times New Roman" w:eastAsia="Times New Roman" w:hAnsi="Times New Roman" w:cs="Times New Roman"/>
          <w:sz w:val="28"/>
          <w:szCs w:val="28"/>
          <w:lang w:val="uk-UA" w:eastAsia="ru-RU"/>
        </w:rPr>
        <w:t>ку становить 3295726 осіб, що складає</w:t>
      </w:r>
      <w:r w:rsidRPr="005F4E0D">
        <w:rPr>
          <w:rFonts w:ascii="Times New Roman" w:eastAsia="Times New Roman" w:hAnsi="Times New Roman" w:cs="Times New Roman"/>
          <w:sz w:val="28"/>
          <w:szCs w:val="28"/>
          <w:lang w:val="uk-UA" w:eastAsia="ru-RU"/>
        </w:rPr>
        <w:t xml:space="preserve"> 8% населення України [</w:t>
      </w:r>
      <w:r w:rsidR="00CC6F3B">
        <w:rPr>
          <w:rFonts w:ascii="Times New Roman" w:eastAsia="Times New Roman" w:hAnsi="Times New Roman" w:cs="Times New Roman"/>
          <w:sz w:val="28"/>
          <w:szCs w:val="28"/>
          <w:lang w:val="uk-UA" w:eastAsia="ru-RU"/>
        </w:rPr>
        <w:t>4</w:t>
      </w:r>
      <w:r w:rsidRPr="005F4E0D">
        <w:rPr>
          <w:rFonts w:ascii="Times New Roman" w:eastAsia="Times New Roman" w:hAnsi="Times New Roman" w:cs="Times New Roman"/>
          <w:sz w:val="28"/>
          <w:szCs w:val="28"/>
          <w:lang w:val="uk-UA" w:eastAsia="ru-RU"/>
        </w:rPr>
        <w:t xml:space="preserve">]. Але </w:t>
      </w:r>
      <w:r w:rsidRPr="005F4E0D">
        <w:rPr>
          <w:rFonts w:ascii="Times New Roman" w:eastAsia="Times New Roman" w:hAnsi="Times New Roman" w:cs="Times New Roman"/>
          <w:spacing w:val="-4"/>
          <w:sz w:val="28"/>
          <w:szCs w:val="28"/>
          <w:lang w:val="uk-UA" w:eastAsia="ru-RU"/>
        </w:rPr>
        <w:t xml:space="preserve">показники чисельності населення поступово знижуються, що свідчить про депопуляцію населення (рис. 1). </w:t>
      </w:r>
    </w:p>
    <w:p w:rsidR="002368CC" w:rsidRDefault="002368CC" w:rsidP="002368CC">
      <w:pPr>
        <w:spacing w:after="0" w:line="360" w:lineRule="auto"/>
        <w:ind w:firstLine="708"/>
        <w:jc w:val="both"/>
        <w:rPr>
          <w:rFonts w:ascii="Times New Roman" w:eastAsia="Times New Roman" w:hAnsi="Times New Roman" w:cs="Times New Roman"/>
          <w:spacing w:val="-4"/>
          <w:sz w:val="28"/>
          <w:szCs w:val="28"/>
          <w:lang w:val="uk-UA" w:eastAsia="ru-RU"/>
        </w:rPr>
      </w:pPr>
      <w:r w:rsidRPr="005F4E0D">
        <w:rPr>
          <w:rFonts w:ascii="Times New Roman" w:eastAsia="Times New Roman" w:hAnsi="Times New Roman" w:cs="Times New Roman"/>
          <w:spacing w:val="-4"/>
          <w:sz w:val="28"/>
          <w:szCs w:val="28"/>
          <w:lang w:val="uk-UA" w:eastAsia="ru-RU"/>
        </w:rPr>
        <w:t xml:space="preserve">Розглядаючи показники за статтю, бачимо, що кількість </w:t>
      </w:r>
      <w:r>
        <w:rPr>
          <w:rFonts w:ascii="Times New Roman" w:eastAsia="Times New Roman" w:hAnsi="Times New Roman" w:cs="Times New Roman"/>
          <w:spacing w:val="-4"/>
          <w:sz w:val="28"/>
          <w:szCs w:val="28"/>
          <w:lang w:val="uk-UA" w:eastAsia="ru-RU"/>
        </w:rPr>
        <w:t>чоловіків</w:t>
      </w:r>
      <w:r w:rsidRPr="005F4E0D">
        <w:rPr>
          <w:rFonts w:ascii="Times New Roman" w:eastAsia="Times New Roman" w:hAnsi="Times New Roman" w:cs="Times New Roman"/>
          <w:spacing w:val="-4"/>
          <w:sz w:val="28"/>
          <w:szCs w:val="28"/>
          <w:lang w:val="uk-UA" w:eastAsia="ru-RU"/>
        </w:rPr>
        <w:t xml:space="preserve"> і жінок стрімко знижується, при чому кількість чоловіків зменш</w:t>
      </w:r>
      <w:r>
        <w:rPr>
          <w:rFonts w:ascii="Times New Roman" w:eastAsia="Times New Roman" w:hAnsi="Times New Roman" w:cs="Times New Roman"/>
          <w:spacing w:val="-4"/>
          <w:sz w:val="28"/>
          <w:szCs w:val="28"/>
          <w:lang w:val="uk-UA" w:eastAsia="ru-RU"/>
        </w:rPr>
        <w:t>ується</w:t>
      </w:r>
      <w:r w:rsidRPr="005F4E0D">
        <w:rPr>
          <w:rFonts w:ascii="Times New Roman" w:eastAsia="Times New Roman" w:hAnsi="Times New Roman" w:cs="Times New Roman"/>
          <w:spacing w:val="-4"/>
          <w:sz w:val="28"/>
          <w:szCs w:val="28"/>
          <w:lang w:val="uk-UA" w:eastAsia="ru-RU"/>
        </w:rPr>
        <w:t xml:space="preserve"> більш швидкими темпами</w:t>
      </w:r>
      <w:r w:rsidRPr="002368CC">
        <w:rPr>
          <w:rFonts w:ascii="Times New Roman" w:eastAsia="Times New Roman" w:hAnsi="Times New Roman" w:cs="Times New Roman"/>
          <w:spacing w:val="-4"/>
          <w:sz w:val="28"/>
          <w:szCs w:val="28"/>
          <w:lang w:val="uk-UA" w:eastAsia="ru-RU"/>
        </w:rPr>
        <w:t>,</w:t>
      </w:r>
      <w:r w:rsidRPr="005F4E0D">
        <w:rPr>
          <w:rFonts w:ascii="Times New Roman" w:eastAsia="Times New Roman" w:hAnsi="Times New Roman" w:cs="Times New Roman"/>
          <w:color w:val="FF0000"/>
          <w:spacing w:val="-4"/>
          <w:sz w:val="28"/>
          <w:szCs w:val="28"/>
          <w:lang w:val="uk-UA" w:eastAsia="ru-RU"/>
        </w:rPr>
        <w:t xml:space="preserve"> </w:t>
      </w:r>
      <w:r w:rsidRPr="005F4E0D">
        <w:rPr>
          <w:rFonts w:ascii="Times New Roman" w:eastAsia="Times New Roman" w:hAnsi="Times New Roman" w:cs="Times New Roman"/>
          <w:spacing w:val="-4"/>
          <w:sz w:val="28"/>
          <w:szCs w:val="28"/>
          <w:lang w:val="uk-UA" w:eastAsia="ru-RU"/>
        </w:rPr>
        <w:t xml:space="preserve">ніж жінок. Загалом в порівнянні з 2010 роком, кількість населення скоротилась на 19 тисяч, а за 17 років </w:t>
      </w:r>
      <w:r>
        <w:rPr>
          <w:rFonts w:ascii="Times New Roman" w:eastAsia="Times New Roman" w:hAnsi="Times New Roman" w:cs="Times New Roman"/>
          <w:spacing w:val="-4"/>
          <w:sz w:val="28"/>
          <w:szCs w:val="28"/>
          <w:lang w:val="uk-UA" w:eastAsia="ru-RU"/>
        </w:rPr>
        <w:t>–</w:t>
      </w:r>
      <w:r w:rsidRPr="005F4E0D">
        <w:rPr>
          <w:rFonts w:ascii="Times New Roman" w:eastAsia="Times New Roman" w:hAnsi="Times New Roman" w:cs="Times New Roman"/>
          <w:spacing w:val="-4"/>
          <w:sz w:val="28"/>
          <w:szCs w:val="28"/>
          <w:lang w:val="uk-UA" w:eastAsia="ru-RU"/>
        </w:rPr>
        <w:t xml:space="preserve"> на 568,5 тисяч [</w:t>
      </w:r>
      <w:r>
        <w:rPr>
          <w:rFonts w:ascii="Times New Roman" w:eastAsia="Times New Roman" w:hAnsi="Times New Roman" w:cs="Times New Roman"/>
          <w:spacing w:val="-4"/>
          <w:sz w:val="28"/>
          <w:szCs w:val="28"/>
          <w:lang w:val="uk-UA" w:eastAsia="ru-RU"/>
        </w:rPr>
        <w:t>4</w:t>
      </w:r>
      <w:r w:rsidRPr="005F4E0D">
        <w:rPr>
          <w:rFonts w:ascii="Times New Roman" w:eastAsia="Times New Roman" w:hAnsi="Times New Roman" w:cs="Times New Roman"/>
          <w:spacing w:val="-4"/>
          <w:sz w:val="28"/>
          <w:szCs w:val="28"/>
          <w:lang w:val="uk-UA" w:eastAsia="ru-RU"/>
        </w:rPr>
        <w:t>].</w:t>
      </w:r>
    </w:p>
    <w:p w:rsidR="002368CC" w:rsidRPr="005F4E0D" w:rsidRDefault="002368CC" w:rsidP="005F4E0D">
      <w:pPr>
        <w:spacing w:after="0" w:line="360" w:lineRule="auto"/>
        <w:ind w:firstLine="708"/>
        <w:jc w:val="both"/>
        <w:rPr>
          <w:rFonts w:ascii="Times New Roman" w:eastAsia="Times New Roman" w:hAnsi="Times New Roman" w:cs="Times New Roman"/>
          <w:spacing w:val="-4"/>
          <w:sz w:val="28"/>
          <w:szCs w:val="28"/>
          <w:lang w:val="uk-UA" w:eastAsia="ru-RU"/>
        </w:rPr>
      </w:pPr>
    </w:p>
    <w:p w:rsidR="005F4E0D" w:rsidRPr="005F4E0D" w:rsidRDefault="005F4E0D" w:rsidP="005F4E0D">
      <w:pPr>
        <w:spacing w:after="0" w:line="360" w:lineRule="auto"/>
        <w:jc w:val="both"/>
        <w:rPr>
          <w:rFonts w:ascii="Times New Roman" w:eastAsia="Times New Roman" w:hAnsi="Times New Roman" w:cs="Times New Roman"/>
          <w:sz w:val="28"/>
          <w:szCs w:val="28"/>
          <w:lang w:val="uk-UA" w:eastAsia="ru-RU"/>
        </w:rPr>
      </w:pPr>
      <w:r w:rsidRPr="005F4E0D">
        <w:rPr>
          <w:rFonts w:ascii="Calibri" w:eastAsia="Times New Roman" w:hAnsi="Calibri" w:cs="Times New Roman"/>
          <w:noProof/>
          <w:lang w:eastAsia="ru-RU"/>
        </w:rPr>
        <w:lastRenderedPageBreak/>
        <w:drawing>
          <wp:inline distT="0" distB="0" distL="0" distR="0" wp14:anchorId="512DB8CA" wp14:editId="6217108C">
            <wp:extent cx="5915025" cy="2895600"/>
            <wp:effectExtent l="0" t="0" r="9525"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F4E0D" w:rsidRPr="005F4E0D" w:rsidRDefault="005F4E0D" w:rsidP="005F4E0D">
      <w:pPr>
        <w:spacing w:after="0" w:line="240" w:lineRule="auto"/>
        <w:ind w:firstLine="708"/>
        <w:jc w:val="center"/>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 xml:space="preserve">Рис. 1. Динаміка чисельності населення Дніпропетровської області </w:t>
      </w:r>
    </w:p>
    <w:p w:rsidR="005F4E0D" w:rsidRDefault="005F4E0D" w:rsidP="005F4E0D">
      <w:pPr>
        <w:spacing w:after="0" w:line="240" w:lineRule="auto"/>
        <w:ind w:firstLine="708"/>
        <w:jc w:val="center"/>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за 1995 – 2011 роки, у тис. осіб</w:t>
      </w:r>
    </w:p>
    <w:p w:rsidR="005F4E0D" w:rsidRPr="005F4E0D" w:rsidRDefault="005F4E0D" w:rsidP="005F4E0D">
      <w:pPr>
        <w:widowControl w:val="0"/>
        <w:spacing w:after="0" w:line="360" w:lineRule="auto"/>
        <w:ind w:firstLine="540"/>
        <w:jc w:val="both"/>
        <w:rPr>
          <w:rFonts w:ascii="Times New Roman" w:eastAsia="Times New Roman" w:hAnsi="Times New Roman" w:cs="Times New Roman"/>
          <w:spacing w:val="-4"/>
          <w:sz w:val="28"/>
          <w:szCs w:val="28"/>
          <w:lang w:val="uk-UA" w:eastAsia="ru-RU"/>
        </w:rPr>
      </w:pPr>
      <w:r w:rsidRPr="005F4E0D">
        <w:rPr>
          <w:rFonts w:ascii="Times New Roman" w:eastAsia="Times New Roman" w:hAnsi="Times New Roman" w:cs="Times New Roman"/>
          <w:sz w:val="28"/>
          <w:szCs w:val="28"/>
          <w:lang w:val="uk-UA" w:eastAsia="ru-RU"/>
        </w:rPr>
        <w:t xml:space="preserve">Сучасні демографічні процеси мають негативні ознаки – скорочення чисельності населення, </w:t>
      </w:r>
      <w:r w:rsidRPr="005F4E0D">
        <w:rPr>
          <w:rFonts w:ascii="Times New Roman" w:eastAsia="Times New Roman" w:hAnsi="Times New Roman" w:cs="Times New Roman"/>
          <w:spacing w:val="-1"/>
          <w:sz w:val="28"/>
          <w:szCs w:val="28"/>
          <w:lang w:val="uk-UA" w:eastAsia="ru-RU"/>
        </w:rPr>
        <w:t>від</w:t>
      </w:r>
      <w:r w:rsidRPr="005F4E0D">
        <w:rPr>
          <w:rFonts w:ascii="Times New Roman" w:eastAsia="Times New Roman" w:hAnsi="Times New Roman" w:cs="Times New Roman"/>
          <w:sz w:val="28"/>
          <w:szCs w:val="28"/>
          <w:lang w:val="uk-UA" w:eastAsia="ru-RU"/>
        </w:rPr>
        <w:t>’</w:t>
      </w:r>
      <w:r w:rsidRPr="005F4E0D">
        <w:rPr>
          <w:rFonts w:ascii="Times New Roman" w:eastAsia="Times New Roman" w:hAnsi="Times New Roman" w:cs="Times New Roman"/>
          <w:spacing w:val="-1"/>
          <w:sz w:val="28"/>
          <w:szCs w:val="28"/>
          <w:lang w:val="uk-UA" w:eastAsia="ru-RU"/>
        </w:rPr>
        <w:t xml:space="preserve">ємний </w:t>
      </w:r>
      <w:r w:rsidR="002368CC">
        <w:rPr>
          <w:rFonts w:ascii="Times New Roman" w:eastAsia="Times New Roman" w:hAnsi="Times New Roman" w:cs="Times New Roman"/>
          <w:spacing w:val="-1"/>
          <w:sz w:val="28"/>
          <w:szCs w:val="28"/>
          <w:lang w:val="uk-UA" w:eastAsia="ru-RU"/>
        </w:rPr>
        <w:t xml:space="preserve">його </w:t>
      </w:r>
      <w:r w:rsidRPr="005F4E0D">
        <w:rPr>
          <w:rFonts w:ascii="Times New Roman" w:eastAsia="Times New Roman" w:hAnsi="Times New Roman" w:cs="Times New Roman"/>
          <w:spacing w:val="-1"/>
          <w:sz w:val="28"/>
          <w:szCs w:val="28"/>
          <w:lang w:val="uk-UA" w:eastAsia="ru-RU"/>
        </w:rPr>
        <w:t>приріст</w:t>
      </w:r>
      <w:r w:rsidRPr="005F4E0D">
        <w:rPr>
          <w:rFonts w:ascii="Times New Roman" w:eastAsia="Times New Roman" w:hAnsi="Times New Roman" w:cs="Times New Roman"/>
          <w:sz w:val="28"/>
          <w:szCs w:val="28"/>
          <w:lang w:val="uk-UA" w:eastAsia="ru-RU"/>
        </w:rPr>
        <w:t>, від’ємне сальдо міграції.</w:t>
      </w:r>
      <w:r w:rsidRPr="005F4E0D">
        <w:rPr>
          <w:rFonts w:ascii="Times New Roman" w:eastAsia="Times New Roman" w:hAnsi="Times New Roman" w:cs="Times New Roman"/>
          <w:spacing w:val="-1"/>
          <w:sz w:val="28"/>
          <w:szCs w:val="28"/>
          <w:lang w:val="uk-UA" w:eastAsia="ru-RU"/>
        </w:rPr>
        <w:t xml:space="preserve"> На загальне зменшення чисельності населення більшою мірою впливає природне скорочення. </w:t>
      </w:r>
      <w:r w:rsidRPr="005F4E0D">
        <w:rPr>
          <w:rFonts w:ascii="Times New Roman" w:eastAsia="Times New Roman" w:hAnsi="Times New Roman" w:cs="Times New Roman"/>
          <w:sz w:val="28"/>
          <w:szCs w:val="28"/>
          <w:lang w:val="uk-UA" w:eastAsia="ru-RU"/>
        </w:rPr>
        <w:t xml:space="preserve">Хоча </w:t>
      </w:r>
      <w:r w:rsidRPr="005F4E0D">
        <w:rPr>
          <w:rFonts w:ascii="Times New Roman" w:eastAsia="Times New Roman" w:hAnsi="Times New Roman" w:cs="Times New Roman"/>
          <w:spacing w:val="-1"/>
          <w:sz w:val="28"/>
          <w:szCs w:val="28"/>
          <w:lang w:val="uk-UA" w:eastAsia="ru-RU"/>
        </w:rPr>
        <w:t>міграція</w:t>
      </w:r>
      <w:r w:rsidRPr="005F4E0D">
        <w:rPr>
          <w:rFonts w:ascii="Times New Roman" w:eastAsia="Times New Roman" w:hAnsi="Times New Roman" w:cs="Times New Roman"/>
          <w:spacing w:val="-1"/>
          <w:sz w:val="28"/>
          <w:szCs w:val="28"/>
          <w:lang w:eastAsia="ru-RU"/>
        </w:rPr>
        <w:t xml:space="preserve"> </w:t>
      </w:r>
      <w:r w:rsidRPr="005F4E0D">
        <w:rPr>
          <w:rFonts w:ascii="Times New Roman" w:eastAsia="Times New Roman" w:hAnsi="Times New Roman" w:cs="Times New Roman"/>
          <w:spacing w:val="-1"/>
          <w:sz w:val="28"/>
          <w:szCs w:val="28"/>
          <w:lang w:val="uk-UA" w:eastAsia="ru-RU"/>
        </w:rPr>
        <w:t>частково компенсує природній приріст, та цей вплив незначний, в області чітко простежуються процеси депопуляції населення. Значення загального приросту від</w:t>
      </w:r>
      <w:r w:rsidRPr="005F4E0D">
        <w:rPr>
          <w:rFonts w:ascii="Times New Roman" w:eastAsia="Times New Roman" w:hAnsi="Times New Roman" w:cs="Times New Roman"/>
          <w:sz w:val="28"/>
          <w:szCs w:val="28"/>
          <w:lang w:val="uk-UA" w:eastAsia="ru-RU"/>
        </w:rPr>
        <w:t>’</w:t>
      </w:r>
      <w:r w:rsidRPr="005F4E0D">
        <w:rPr>
          <w:rFonts w:ascii="Times New Roman" w:eastAsia="Times New Roman" w:hAnsi="Times New Roman" w:cs="Times New Roman"/>
          <w:spacing w:val="-1"/>
          <w:sz w:val="28"/>
          <w:szCs w:val="28"/>
          <w:lang w:val="uk-UA" w:eastAsia="ru-RU"/>
        </w:rPr>
        <w:t xml:space="preserve">ємні, хоча з 2000 року простежується тенденція його росту, отже темпи депопуляції зменшуються. </w:t>
      </w:r>
    </w:p>
    <w:p w:rsidR="005F4E0D" w:rsidRPr="005F4E0D" w:rsidRDefault="005F4E0D" w:rsidP="005F4E0D">
      <w:pPr>
        <w:spacing w:after="0" w:line="360" w:lineRule="auto"/>
        <w:jc w:val="center"/>
        <w:rPr>
          <w:rFonts w:ascii="Times New Roman" w:eastAsia="Times New Roman" w:hAnsi="Times New Roman" w:cs="Times New Roman"/>
          <w:sz w:val="28"/>
          <w:szCs w:val="28"/>
          <w:lang w:val="uk-UA" w:eastAsia="ru-RU"/>
        </w:rPr>
      </w:pPr>
      <w:r w:rsidRPr="005F4E0D">
        <w:rPr>
          <w:rFonts w:ascii="Calibri" w:eastAsia="Times New Roman" w:hAnsi="Calibri" w:cs="Times New Roman"/>
          <w:noProof/>
          <w:lang w:eastAsia="ru-RU"/>
        </w:rPr>
        <w:drawing>
          <wp:inline distT="0" distB="0" distL="0" distR="0" wp14:anchorId="0052270A" wp14:editId="6AB05A36">
            <wp:extent cx="5940425" cy="2958870"/>
            <wp:effectExtent l="0" t="0" r="22225" b="1333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F4E0D" w:rsidRPr="005F4E0D" w:rsidRDefault="005F4E0D" w:rsidP="005F4E0D">
      <w:pPr>
        <w:spacing w:after="0" w:line="240" w:lineRule="auto"/>
        <w:jc w:val="center"/>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 xml:space="preserve">Рис. 2. Динаміка основних показників зміни населення </w:t>
      </w:r>
    </w:p>
    <w:p w:rsidR="005F4E0D" w:rsidRPr="005F4E0D" w:rsidRDefault="005F4E0D" w:rsidP="005F4E0D">
      <w:pPr>
        <w:spacing w:after="0" w:line="240" w:lineRule="auto"/>
        <w:jc w:val="center"/>
        <w:rPr>
          <w:rFonts w:ascii="Times New Roman" w:eastAsia="Times New Roman" w:hAnsi="Times New Roman" w:cs="Times New Roman"/>
          <w:sz w:val="24"/>
          <w:szCs w:val="24"/>
          <w:lang w:val="uk-UA" w:eastAsia="ru-RU"/>
        </w:rPr>
      </w:pPr>
      <w:r w:rsidRPr="005F4E0D">
        <w:rPr>
          <w:rFonts w:ascii="Times New Roman" w:eastAsia="Times New Roman" w:hAnsi="Times New Roman" w:cs="Times New Roman"/>
          <w:sz w:val="28"/>
          <w:szCs w:val="28"/>
          <w:lang w:val="uk-UA" w:eastAsia="ru-RU"/>
        </w:rPr>
        <w:t>Дніпропетровської області за 1995 – 2011 роки</w:t>
      </w:r>
    </w:p>
    <w:p w:rsidR="005F4E0D" w:rsidRDefault="005F4E0D" w:rsidP="005F4E0D">
      <w:pPr>
        <w:widowControl w:val="0"/>
        <w:spacing w:after="0" w:line="360" w:lineRule="auto"/>
        <w:ind w:firstLine="540"/>
        <w:jc w:val="both"/>
        <w:rPr>
          <w:rFonts w:ascii="Times New Roman" w:eastAsia="Times New Roman" w:hAnsi="Times New Roman" w:cs="Times New Roman"/>
          <w:spacing w:val="-1"/>
          <w:sz w:val="28"/>
          <w:szCs w:val="28"/>
          <w:lang w:val="uk-UA" w:eastAsia="ru-RU"/>
        </w:rPr>
      </w:pPr>
      <w:r>
        <w:rPr>
          <w:rFonts w:ascii="Times New Roman" w:eastAsia="Times New Roman" w:hAnsi="Times New Roman" w:cs="Times New Roman"/>
          <w:spacing w:val="-1"/>
          <w:sz w:val="28"/>
          <w:szCs w:val="28"/>
          <w:lang w:val="uk-UA" w:eastAsia="ru-RU"/>
        </w:rPr>
        <w:lastRenderedPageBreak/>
        <w:t>Н</w:t>
      </w:r>
      <w:r w:rsidRPr="005F4E0D">
        <w:rPr>
          <w:rFonts w:ascii="Times New Roman" w:eastAsia="Times New Roman" w:hAnsi="Times New Roman" w:cs="Times New Roman"/>
          <w:spacing w:val="-1"/>
          <w:sz w:val="28"/>
          <w:szCs w:val="28"/>
          <w:lang w:val="uk-UA" w:eastAsia="ru-RU"/>
        </w:rPr>
        <w:t xml:space="preserve">езважаючи на деякі позитивні зрушення, демографічна ситуація в області залишається складною, і, якщо скорочення населення і надалі відбуватиметься такими ж темпами, то </w:t>
      </w:r>
      <w:r w:rsidR="002368CC">
        <w:rPr>
          <w:rFonts w:ascii="Times New Roman" w:eastAsia="Times New Roman" w:hAnsi="Times New Roman" w:cs="Times New Roman"/>
          <w:spacing w:val="-1"/>
          <w:sz w:val="28"/>
          <w:szCs w:val="28"/>
          <w:lang w:val="uk-UA" w:eastAsia="ru-RU"/>
        </w:rPr>
        <w:t>дуже скоро</w:t>
      </w:r>
      <w:r w:rsidRPr="005F4E0D">
        <w:rPr>
          <w:rFonts w:ascii="Times New Roman" w:eastAsia="Times New Roman" w:hAnsi="Times New Roman" w:cs="Times New Roman"/>
          <w:spacing w:val="-1"/>
          <w:sz w:val="28"/>
          <w:szCs w:val="28"/>
          <w:lang w:val="uk-UA" w:eastAsia="ru-RU"/>
        </w:rPr>
        <w:t xml:space="preserve"> суттєво скоротиться кількість мешканців області, і можливо м. Дніпропетровськ втратить статус «міста з мільйонним населенням».</w:t>
      </w:r>
    </w:p>
    <w:p w:rsidR="005F4E0D" w:rsidRPr="005F4E0D" w:rsidRDefault="005F4E0D" w:rsidP="005F4E0D">
      <w:pPr>
        <w:widowControl w:val="0"/>
        <w:spacing w:after="0" w:line="360" w:lineRule="auto"/>
        <w:ind w:firstLine="540"/>
        <w:jc w:val="both"/>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 xml:space="preserve">У Дніпропетровській області спостерігається певний гендерний дисбаланс (рис. </w:t>
      </w:r>
      <w:r>
        <w:rPr>
          <w:rFonts w:ascii="Times New Roman" w:eastAsia="Times New Roman" w:hAnsi="Times New Roman" w:cs="Times New Roman"/>
          <w:sz w:val="28"/>
          <w:szCs w:val="28"/>
          <w:lang w:val="uk-UA" w:eastAsia="ru-RU"/>
        </w:rPr>
        <w:t>2</w:t>
      </w:r>
      <w:r w:rsidRPr="005F4E0D">
        <w:rPr>
          <w:rFonts w:ascii="Times New Roman" w:eastAsia="Times New Roman" w:hAnsi="Times New Roman" w:cs="Times New Roman"/>
          <w:sz w:val="28"/>
          <w:szCs w:val="28"/>
          <w:lang w:val="uk-UA" w:eastAsia="ru-RU"/>
        </w:rPr>
        <w:t>). В 201</w:t>
      </w:r>
      <w:r>
        <w:rPr>
          <w:rFonts w:ascii="Times New Roman" w:eastAsia="Times New Roman" w:hAnsi="Times New Roman" w:cs="Times New Roman"/>
          <w:sz w:val="28"/>
          <w:szCs w:val="28"/>
          <w:lang w:val="uk-UA" w:eastAsia="ru-RU"/>
        </w:rPr>
        <w:t>2</w:t>
      </w:r>
      <w:r w:rsidRPr="005F4E0D">
        <w:rPr>
          <w:rFonts w:ascii="Times New Roman" w:eastAsia="Times New Roman" w:hAnsi="Times New Roman" w:cs="Times New Roman"/>
          <w:sz w:val="28"/>
          <w:szCs w:val="28"/>
          <w:lang w:val="uk-UA" w:eastAsia="ru-RU"/>
        </w:rPr>
        <w:t xml:space="preserve"> році жінки становили 54,7% постійного населення, а чоловіки – 45,3% </w:t>
      </w:r>
      <w:r w:rsidRPr="005F4E0D">
        <w:rPr>
          <w:rFonts w:ascii="Times New Roman" w:eastAsia="Times New Roman" w:hAnsi="Times New Roman" w:cs="Times New Roman"/>
          <w:sz w:val="28"/>
          <w:szCs w:val="28"/>
          <w:lang w:eastAsia="ru-RU"/>
        </w:rPr>
        <w:t>[</w:t>
      </w:r>
      <w:r w:rsidR="00CC6F3B">
        <w:rPr>
          <w:rFonts w:ascii="Times New Roman" w:eastAsia="Times New Roman" w:hAnsi="Times New Roman" w:cs="Times New Roman"/>
          <w:sz w:val="28"/>
          <w:szCs w:val="28"/>
          <w:lang w:val="uk-UA" w:eastAsia="ru-RU"/>
        </w:rPr>
        <w:t>4</w:t>
      </w:r>
      <w:r w:rsidRPr="005F4E0D">
        <w:rPr>
          <w:rFonts w:ascii="Times New Roman" w:eastAsia="Times New Roman" w:hAnsi="Times New Roman" w:cs="Times New Roman"/>
          <w:sz w:val="28"/>
          <w:szCs w:val="28"/>
          <w:lang w:eastAsia="ru-RU"/>
        </w:rPr>
        <w:t>]</w:t>
      </w:r>
      <w:r w:rsidRPr="005F4E0D">
        <w:rPr>
          <w:rFonts w:ascii="Times New Roman" w:eastAsia="Times New Roman" w:hAnsi="Times New Roman" w:cs="Times New Roman"/>
          <w:sz w:val="28"/>
          <w:szCs w:val="28"/>
          <w:lang w:val="uk-UA" w:eastAsia="ru-RU"/>
        </w:rPr>
        <w:t xml:space="preserve">. Збільшення статевої диспропорції у складі населення області, </w:t>
      </w:r>
      <w:r w:rsidR="002368CC">
        <w:rPr>
          <w:rFonts w:ascii="Times New Roman" w:eastAsia="Times New Roman" w:hAnsi="Times New Roman" w:cs="Times New Roman"/>
          <w:sz w:val="28"/>
          <w:szCs w:val="28"/>
          <w:lang w:val="uk-UA" w:eastAsia="ru-RU"/>
        </w:rPr>
        <w:t xml:space="preserve">відбувається </w:t>
      </w:r>
      <w:r w:rsidRPr="005F4E0D">
        <w:rPr>
          <w:rFonts w:ascii="Times New Roman" w:eastAsia="Times New Roman" w:hAnsi="Times New Roman" w:cs="Times New Roman"/>
          <w:sz w:val="28"/>
          <w:szCs w:val="28"/>
          <w:lang w:val="uk-UA" w:eastAsia="ru-RU"/>
        </w:rPr>
        <w:t>головним чином, через те, що середня тривалість життя жінок на десять років більше, ніж чоловіків [</w:t>
      </w:r>
      <w:r w:rsidR="00CC6F3B">
        <w:rPr>
          <w:rFonts w:ascii="Times New Roman" w:eastAsia="Times New Roman" w:hAnsi="Times New Roman" w:cs="Times New Roman"/>
          <w:sz w:val="28"/>
          <w:szCs w:val="28"/>
          <w:lang w:val="uk-UA" w:eastAsia="ru-RU"/>
        </w:rPr>
        <w:t>4</w:t>
      </w:r>
      <w:r w:rsidRPr="005F4E0D">
        <w:rPr>
          <w:rFonts w:ascii="Times New Roman" w:eastAsia="Times New Roman" w:hAnsi="Times New Roman" w:cs="Times New Roman"/>
          <w:sz w:val="28"/>
          <w:szCs w:val="28"/>
          <w:lang w:val="uk-UA" w:eastAsia="ru-RU"/>
        </w:rPr>
        <w:t>].</w:t>
      </w:r>
    </w:p>
    <w:p w:rsidR="005F4E0D" w:rsidRPr="005F4E0D" w:rsidRDefault="005F4E0D" w:rsidP="005F4E0D">
      <w:pPr>
        <w:widowControl w:val="0"/>
        <w:spacing w:after="0" w:line="240" w:lineRule="auto"/>
        <w:jc w:val="both"/>
        <w:rPr>
          <w:rFonts w:ascii="Times New Roman" w:eastAsia="Times New Roman" w:hAnsi="Times New Roman" w:cs="Times New Roman"/>
          <w:spacing w:val="-2"/>
          <w:sz w:val="28"/>
          <w:szCs w:val="28"/>
          <w:lang w:val="uk-UA" w:eastAsia="ru-RU"/>
        </w:rPr>
      </w:pPr>
    </w:p>
    <w:p w:rsidR="005F4E0D" w:rsidRPr="005F4E0D" w:rsidRDefault="005F4E0D" w:rsidP="005F4E0D">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14:anchorId="7C817C3F" wp14:editId="0E886DF5">
                <wp:simplePos x="0" y="0"/>
                <wp:positionH relativeFrom="column">
                  <wp:posOffset>5149215</wp:posOffset>
                </wp:positionH>
                <wp:positionV relativeFrom="paragraph">
                  <wp:posOffset>42545</wp:posOffset>
                </wp:positionV>
                <wp:extent cx="609600" cy="352425"/>
                <wp:effectExtent l="0" t="0" r="0" b="9525"/>
                <wp:wrapNone/>
                <wp:docPr id="15" name="Поле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 cy="352425"/>
                        </a:xfrm>
                        <a:prstGeom prst="rect">
                          <a:avLst/>
                        </a:prstGeom>
                        <a:solidFill>
                          <a:srgbClr val="FFFFFF"/>
                        </a:solidFill>
                        <a:ln w="9525">
                          <a:noFill/>
                          <a:miter lim="800000"/>
                          <a:headEnd/>
                          <a:tailEnd/>
                        </a:ln>
                      </wps:spPr>
                      <wps:txbx>
                        <w:txbxContent>
                          <w:p w:rsidR="005F4E0D" w:rsidRPr="00796166" w:rsidRDefault="005F4E0D" w:rsidP="005F4E0D">
                            <w:pPr>
                              <w:rPr>
                                <w:rFonts w:ascii="Times New Roman" w:hAnsi="Times New Roman"/>
                                <w:sz w:val="24"/>
                                <w:szCs w:val="24"/>
                              </w:rPr>
                            </w:pPr>
                            <w:r w:rsidRPr="00796166">
                              <w:rPr>
                                <w:rFonts w:ascii="Times New Roman" w:hAnsi="Times New Roman"/>
                                <w:sz w:val="24"/>
                                <w:szCs w:val="24"/>
                                <w:lang w:val="uk-UA"/>
                              </w:rPr>
                              <w:t>Жінки</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15" o:spid="_x0000_s1026" type="#_x0000_t202" style="position:absolute;left:0;text-align:left;margin-left:405.45pt;margin-top:3.35pt;width:48pt;height:2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" stroked="f">
                <v:textbox>
                  <w:txbxContent>
                    <w:p w:rsidR="005F4E0D" w:rsidRPr="00796166" w:rsidRDefault="005F4E0D" w:rsidP="005F4E0D">
                      <w:pPr>
                        <w:rPr>
                          <w:rFonts w:ascii="Times New Roman" w:hAnsi="Times New Roman"/>
                          <w:sz w:val="24"/>
                          <w:szCs w:val="24"/>
                        </w:rPr>
                      </w:pPr>
                      <w:r w:rsidRPr="00796166">
                        <w:rPr>
                          <w:rFonts w:ascii="Times New Roman" w:hAnsi="Times New Roman"/>
                          <w:sz w:val="24"/>
                          <w:szCs w:val="24"/>
                          <w:lang w:val="uk-UA"/>
                        </w:rPr>
                        <w:t>Жінки</w:t>
                      </w:r>
                    </w:p>
                  </w:txbxContent>
                </v:textbox>
              </v:shape>
            </w:pict>
          </mc:Fallback>
        </mc:AlternateContent>
      </w:r>
      <w:r>
        <w:rPr>
          <w:rFonts w:ascii="Times New Roman" w:eastAsia="Times New Roman" w:hAnsi="Times New Roman" w:cs="Times New Roman"/>
          <w:noProof/>
          <w:sz w:val="24"/>
          <w:szCs w:val="24"/>
          <w:lang w:eastAsia="ru-RU"/>
        </w:rPr>
        <mc:AlternateContent>
          <mc:Choice Requires="wps">
            <w:drawing>
              <wp:anchor distT="0" distB="0" distL="114300" distR="114300" simplePos="0" relativeHeight="251658240" behindDoc="0" locked="0" layoutInCell="1" allowOverlap="1" wp14:anchorId="22EF073A" wp14:editId="46F510E4">
                <wp:simplePos x="0" y="0"/>
                <wp:positionH relativeFrom="column">
                  <wp:posOffset>17780</wp:posOffset>
                </wp:positionH>
                <wp:positionV relativeFrom="paragraph">
                  <wp:posOffset>20955</wp:posOffset>
                </wp:positionV>
                <wp:extent cx="866775" cy="419735"/>
                <wp:effectExtent l="0" t="0" r="9525" b="9525"/>
                <wp:wrapNone/>
                <wp:docPr id="307" name="Поле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6775" cy="419735"/>
                        </a:xfrm>
                        <a:prstGeom prst="rect">
                          <a:avLst/>
                        </a:prstGeom>
                        <a:solidFill>
                          <a:srgbClr val="FFFFFF"/>
                        </a:solidFill>
                        <a:ln w="9525">
                          <a:noFill/>
                          <a:miter lim="800000"/>
                          <a:headEnd/>
                          <a:tailEnd/>
                        </a:ln>
                      </wps:spPr>
                      <wps:txbx>
                        <w:txbxContent>
                          <w:p w:rsidR="005F4E0D" w:rsidRPr="00796166" w:rsidRDefault="005F4E0D" w:rsidP="005F4E0D">
                            <w:pPr>
                              <w:rPr>
                                <w:rFonts w:ascii="Times New Roman" w:hAnsi="Times New Roman"/>
                                <w:sz w:val="24"/>
                                <w:szCs w:val="24"/>
                              </w:rPr>
                            </w:pPr>
                            <w:r w:rsidRPr="00796166">
                              <w:rPr>
                                <w:rFonts w:ascii="Times New Roman" w:hAnsi="Times New Roman"/>
                                <w:sz w:val="24"/>
                                <w:szCs w:val="24"/>
                                <w:lang w:val="uk-UA"/>
                              </w:rPr>
                              <w:t>Чоловіки</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Поле 307" o:spid="_x0000_s1027" type="#_x0000_t202" style="position:absolute;left:0;text-align:left;margin-left:1.4pt;margin-top:1.65pt;width:68.25pt;height:33.0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" stroked="f">
                <v:textbox style="mso-fit-shape-to-text:t">
                  <w:txbxContent>
                    <w:p w:rsidR="005F4E0D" w:rsidRPr="00796166" w:rsidRDefault="005F4E0D" w:rsidP="005F4E0D">
                      <w:pPr>
                        <w:rPr>
                          <w:rFonts w:ascii="Times New Roman" w:hAnsi="Times New Roman"/>
                          <w:sz w:val="24"/>
                          <w:szCs w:val="24"/>
                        </w:rPr>
                      </w:pPr>
                      <w:r w:rsidRPr="00796166">
                        <w:rPr>
                          <w:rFonts w:ascii="Times New Roman" w:hAnsi="Times New Roman"/>
                          <w:sz w:val="24"/>
                          <w:szCs w:val="24"/>
                          <w:lang w:val="uk-UA"/>
                        </w:rPr>
                        <w:t>Чоловіки</w:t>
                      </w:r>
                    </w:p>
                  </w:txbxContent>
                </v:textbox>
              </v:shape>
            </w:pict>
          </mc:Fallback>
        </mc:AlternateContent>
      </w:r>
      <w:r w:rsidRPr="005F4E0D">
        <w:rPr>
          <w:rFonts w:ascii="Times New Roman" w:eastAsia="Times New Roman" w:hAnsi="Times New Roman" w:cs="Times New Roman"/>
          <w:noProof/>
          <w:sz w:val="28"/>
          <w:szCs w:val="28"/>
          <w:lang w:eastAsia="ru-RU"/>
        </w:rPr>
        <w:drawing>
          <wp:inline distT="0" distB="0" distL="0" distR="0" wp14:anchorId="4295C5FB" wp14:editId="06D90F25">
            <wp:extent cx="5791200" cy="2305050"/>
            <wp:effectExtent l="19050" t="19050" r="19050" b="190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BEBA8EAE-BF5A-486C-A8C5-ECC9F3942E4B}">
                          <a14:imgProps xmlns:a14="http://schemas.microsoft.com/office/drawing/2010/main">
                            <a14:imgLayer r:embed="rId12">
                              <a14:imgEffect>
                                <a14:sharpenSoften amount="25000"/>
                              </a14:imgEffect>
                            </a14:imgLayer>
                          </a14:imgProps>
                        </a:ext>
                        <a:ext uri="{28A0092B-C50C-407E-A947-70E740481C1C}">
                          <a14:useLocalDpi xmlns:a14="http://schemas.microsoft.com/office/drawing/2010/main" val="0"/>
                        </a:ext>
                      </a:extLst>
                    </a:blip>
                    <a:srcRect l="963" r="1445"/>
                    <a:stretch/>
                  </pic:blipFill>
                  <pic:spPr bwMode="auto">
                    <a:xfrm>
                      <a:off x="0" y="0"/>
                      <a:ext cx="5791200" cy="2305050"/>
                    </a:xfrm>
                    <a:prstGeom prst="rect">
                      <a:avLst/>
                    </a:prstGeom>
                    <a:noFill/>
                    <a:ln>
                      <a:solidFill>
                        <a:sysClr val="window" lastClr="FFFFFF">
                          <a:lumMod val="50000"/>
                        </a:sysClr>
                      </a:solidFill>
                    </a:ln>
                    <a:extLst>
                      <a:ext uri="{53640926-AAD7-44D8-BBD7-CCE9431645EC}">
                        <a14:shadowObscured xmlns:a14="http://schemas.microsoft.com/office/drawing/2010/main"/>
                      </a:ext>
                    </a:extLst>
                  </pic:spPr>
                </pic:pic>
              </a:graphicData>
            </a:graphic>
          </wp:inline>
        </w:drawing>
      </w:r>
    </w:p>
    <w:p w:rsidR="005F4E0D" w:rsidRPr="005F4E0D" w:rsidRDefault="005F4E0D" w:rsidP="005F4E0D">
      <w:pPr>
        <w:spacing w:after="0" w:line="240" w:lineRule="auto"/>
        <w:jc w:val="center"/>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 xml:space="preserve">Рис. </w:t>
      </w:r>
      <w:r>
        <w:rPr>
          <w:rFonts w:ascii="Times New Roman" w:eastAsia="Times New Roman" w:hAnsi="Times New Roman" w:cs="Times New Roman"/>
          <w:sz w:val="28"/>
          <w:szCs w:val="28"/>
          <w:lang w:val="uk-UA" w:eastAsia="ru-RU"/>
        </w:rPr>
        <w:t>2</w:t>
      </w:r>
      <w:r w:rsidRPr="005F4E0D">
        <w:rPr>
          <w:rFonts w:ascii="Times New Roman" w:eastAsia="Times New Roman" w:hAnsi="Times New Roman" w:cs="Times New Roman"/>
          <w:sz w:val="28"/>
          <w:szCs w:val="28"/>
          <w:lang w:val="uk-UA" w:eastAsia="ru-RU"/>
        </w:rPr>
        <w:t xml:space="preserve">. </w:t>
      </w:r>
      <w:proofErr w:type="spellStart"/>
      <w:r w:rsidRPr="005F4E0D">
        <w:rPr>
          <w:rFonts w:ascii="Times New Roman" w:eastAsia="Times New Roman" w:hAnsi="Times New Roman" w:cs="Times New Roman"/>
          <w:sz w:val="28"/>
          <w:szCs w:val="28"/>
          <w:lang w:val="uk-UA" w:eastAsia="ru-RU"/>
        </w:rPr>
        <w:t>Статево-вікова</w:t>
      </w:r>
      <w:proofErr w:type="spellEnd"/>
      <w:r w:rsidRPr="005F4E0D">
        <w:rPr>
          <w:rFonts w:ascii="Times New Roman" w:eastAsia="Times New Roman" w:hAnsi="Times New Roman" w:cs="Times New Roman"/>
          <w:sz w:val="28"/>
          <w:szCs w:val="28"/>
          <w:lang w:val="uk-UA" w:eastAsia="ru-RU"/>
        </w:rPr>
        <w:t xml:space="preserve"> піраміда населення Дніпропетровської області</w:t>
      </w:r>
      <w:r>
        <w:rPr>
          <w:rFonts w:ascii="Times New Roman" w:eastAsia="Times New Roman" w:hAnsi="Times New Roman" w:cs="Times New Roman"/>
          <w:sz w:val="28"/>
          <w:szCs w:val="28"/>
          <w:lang w:val="uk-UA" w:eastAsia="ru-RU"/>
        </w:rPr>
        <w:t>, 2012 р.</w:t>
      </w:r>
    </w:p>
    <w:p w:rsidR="005F4E0D" w:rsidRPr="005F4E0D" w:rsidRDefault="005F4E0D" w:rsidP="005F4E0D">
      <w:pPr>
        <w:spacing w:after="0" w:line="360" w:lineRule="auto"/>
        <w:ind w:firstLine="708"/>
        <w:jc w:val="both"/>
        <w:rPr>
          <w:rFonts w:ascii="Times New Roman" w:eastAsia="Times New Roman" w:hAnsi="Times New Roman" w:cs="Times New Roman"/>
          <w:sz w:val="28"/>
          <w:szCs w:val="28"/>
          <w:lang w:val="uk-UA" w:eastAsia="ru-RU"/>
        </w:rPr>
      </w:pPr>
    </w:p>
    <w:p w:rsidR="005F4E0D" w:rsidRPr="005F4E0D" w:rsidRDefault="005F4E0D" w:rsidP="005F4E0D">
      <w:pPr>
        <w:spacing w:after="0" w:line="360" w:lineRule="auto"/>
        <w:ind w:firstLine="708"/>
        <w:jc w:val="both"/>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Чоловіки домінують у вікових групах від 0 до 30 років, а у вікових групах старше 30 років стає помітним переважання жінок. Станом на 1 січня 201</w:t>
      </w:r>
      <w:r>
        <w:rPr>
          <w:rFonts w:ascii="Times New Roman" w:eastAsia="Times New Roman" w:hAnsi="Times New Roman" w:cs="Times New Roman"/>
          <w:sz w:val="28"/>
          <w:szCs w:val="28"/>
          <w:lang w:val="uk-UA" w:eastAsia="ru-RU"/>
        </w:rPr>
        <w:t>2</w:t>
      </w:r>
      <w:r w:rsidRPr="005F4E0D">
        <w:rPr>
          <w:rFonts w:ascii="Times New Roman" w:eastAsia="Times New Roman" w:hAnsi="Times New Roman" w:cs="Times New Roman"/>
          <w:sz w:val="28"/>
          <w:szCs w:val="28"/>
          <w:lang w:val="uk-UA" w:eastAsia="ru-RU"/>
        </w:rPr>
        <w:t xml:space="preserve"> року середній вік постійного населення у Дніпропетровській області </w:t>
      </w:r>
      <w:r w:rsidR="002368CC">
        <w:rPr>
          <w:rFonts w:ascii="Times New Roman" w:eastAsia="Times New Roman" w:hAnsi="Times New Roman" w:cs="Times New Roman"/>
          <w:sz w:val="28"/>
          <w:szCs w:val="28"/>
          <w:lang w:val="uk-UA" w:eastAsia="ru-RU"/>
        </w:rPr>
        <w:t xml:space="preserve">становить </w:t>
      </w:r>
      <w:r w:rsidRPr="005F4E0D">
        <w:rPr>
          <w:rFonts w:ascii="Times New Roman" w:eastAsia="Times New Roman" w:hAnsi="Times New Roman" w:cs="Times New Roman"/>
          <w:sz w:val="28"/>
          <w:szCs w:val="28"/>
          <w:lang w:val="uk-UA" w:eastAsia="ru-RU"/>
        </w:rPr>
        <w:t xml:space="preserve">40,7 року </w:t>
      </w:r>
      <w:r w:rsidRPr="005F4E0D">
        <w:rPr>
          <w:rFonts w:ascii="Times New Roman" w:eastAsia="Times New Roman" w:hAnsi="Times New Roman" w:cs="Times New Roman"/>
          <w:sz w:val="28"/>
          <w:szCs w:val="28"/>
          <w:lang w:eastAsia="ru-RU"/>
        </w:rPr>
        <w:t>[</w:t>
      </w:r>
      <w:r w:rsidR="00CC6F3B">
        <w:rPr>
          <w:rFonts w:ascii="Times New Roman" w:eastAsia="Times New Roman" w:hAnsi="Times New Roman" w:cs="Times New Roman"/>
          <w:sz w:val="28"/>
          <w:szCs w:val="28"/>
          <w:lang w:val="uk-UA" w:eastAsia="ru-RU"/>
        </w:rPr>
        <w:t>4</w:t>
      </w:r>
      <w:r w:rsidRPr="005F4E0D">
        <w:rPr>
          <w:rFonts w:ascii="Times New Roman" w:eastAsia="Times New Roman" w:hAnsi="Times New Roman" w:cs="Times New Roman"/>
          <w:sz w:val="28"/>
          <w:szCs w:val="28"/>
          <w:lang w:eastAsia="ru-RU"/>
        </w:rPr>
        <w:t>]</w:t>
      </w:r>
      <w:r w:rsidRPr="005F4E0D">
        <w:rPr>
          <w:rFonts w:ascii="Times New Roman" w:eastAsia="Times New Roman" w:hAnsi="Times New Roman" w:cs="Times New Roman"/>
          <w:sz w:val="28"/>
          <w:szCs w:val="28"/>
          <w:lang w:val="uk-UA" w:eastAsia="ru-RU"/>
        </w:rPr>
        <w:t>.</w:t>
      </w:r>
    </w:p>
    <w:p w:rsidR="005F4E0D" w:rsidRPr="005F4E0D" w:rsidRDefault="005F4E0D" w:rsidP="005F4E0D">
      <w:pPr>
        <w:spacing w:after="0" w:line="360" w:lineRule="auto"/>
        <w:ind w:firstLine="708"/>
        <w:jc w:val="both"/>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Чисельність молодшої вікової групи пояснюється низькими показниками народжуваності, що є характерним для Дніпропетровської області (</w:t>
      </w:r>
      <w:r w:rsidR="002368CC">
        <w:rPr>
          <w:rFonts w:ascii="Times New Roman" w:eastAsia="Times New Roman" w:hAnsi="Times New Roman" w:cs="Times New Roman"/>
          <w:sz w:val="28"/>
          <w:szCs w:val="28"/>
          <w:lang w:val="uk-UA" w:eastAsia="ru-RU"/>
        </w:rPr>
        <w:t>через</w:t>
      </w:r>
      <w:r w:rsidRPr="005F4E0D">
        <w:rPr>
          <w:rFonts w:ascii="Times New Roman" w:eastAsia="Times New Roman" w:hAnsi="Times New Roman" w:cs="Times New Roman"/>
          <w:sz w:val="28"/>
          <w:szCs w:val="28"/>
          <w:lang w:val="uk-UA" w:eastAsia="ru-RU"/>
        </w:rPr>
        <w:t xml:space="preserve"> переорієнтаці</w:t>
      </w:r>
      <w:r w:rsidR="002368CC">
        <w:rPr>
          <w:rFonts w:ascii="Times New Roman" w:eastAsia="Times New Roman" w:hAnsi="Times New Roman" w:cs="Times New Roman"/>
          <w:sz w:val="28"/>
          <w:szCs w:val="28"/>
          <w:lang w:val="uk-UA" w:eastAsia="ru-RU"/>
        </w:rPr>
        <w:t>ю</w:t>
      </w:r>
      <w:r w:rsidRPr="005F4E0D">
        <w:rPr>
          <w:rFonts w:ascii="Times New Roman" w:eastAsia="Times New Roman" w:hAnsi="Times New Roman" w:cs="Times New Roman"/>
          <w:sz w:val="28"/>
          <w:szCs w:val="28"/>
          <w:lang w:val="uk-UA" w:eastAsia="ru-RU"/>
        </w:rPr>
        <w:t xml:space="preserve"> основних життєвих цінностей, прагнення до кар’єрного росту та добробуту, підвищення віку формування сімей тощо), до того ж, чисельність молодшої групи щороку зменшується. Середня вікова група є найчисленнішою, </w:t>
      </w:r>
      <w:r w:rsidRPr="005F4E0D">
        <w:rPr>
          <w:rFonts w:ascii="Times New Roman" w:eastAsia="Times New Roman" w:hAnsi="Times New Roman" w:cs="Times New Roman"/>
          <w:sz w:val="28"/>
          <w:szCs w:val="28"/>
          <w:lang w:val="uk-UA" w:eastAsia="ru-RU"/>
        </w:rPr>
        <w:lastRenderedPageBreak/>
        <w:t>тут спостерігається велика частка іммігрантів працездатного віку, оскільки область є однією з найбільш розвинених в Україні.</w:t>
      </w:r>
    </w:p>
    <w:p w:rsidR="005F4E0D" w:rsidRPr="005F4E0D" w:rsidRDefault="005F4E0D" w:rsidP="005F4E0D">
      <w:pPr>
        <w:spacing w:after="0" w:line="360" w:lineRule="auto"/>
        <w:ind w:firstLine="708"/>
        <w:jc w:val="both"/>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 xml:space="preserve">Низький рівень народжуваності і досить високий рівень смертності, що </w:t>
      </w:r>
      <w:r w:rsidR="002368CC">
        <w:rPr>
          <w:rFonts w:ascii="Times New Roman" w:eastAsia="Times New Roman" w:hAnsi="Times New Roman" w:cs="Times New Roman"/>
          <w:sz w:val="28"/>
          <w:szCs w:val="28"/>
          <w:lang w:val="uk-UA" w:eastAsia="ru-RU"/>
        </w:rPr>
        <w:t xml:space="preserve">в сукупності </w:t>
      </w:r>
      <w:r w:rsidRPr="005F4E0D">
        <w:rPr>
          <w:rFonts w:ascii="Times New Roman" w:eastAsia="Times New Roman" w:hAnsi="Times New Roman" w:cs="Times New Roman"/>
          <w:sz w:val="28"/>
          <w:szCs w:val="28"/>
          <w:lang w:val="uk-UA" w:eastAsia="ru-RU"/>
        </w:rPr>
        <w:t xml:space="preserve">призводить до скорочення населення, супроводжується практично невпинним зростанням кількості (і відповідно питомої ваги) осіб старше працездатного віку, тобто відбувається процес «старіння населення». Так, якщо за даними Всеукраїнського перепису населення 2001 року частка осіб пенсійного віку – мешканців Дніпропетровської області – становила 24,3%, то на початок 2010 р. цей показник дорівнював 25% </w:t>
      </w:r>
      <w:r w:rsidRPr="005F4E0D">
        <w:rPr>
          <w:rFonts w:ascii="Times New Roman" w:eastAsia="Times New Roman" w:hAnsi="Times New Roman" w:cs="Times New Roman"/>
          <w:sz w:val="28"/>
          <w:szCs w:val="28"/>
          <w:lang w:eastAsia="ru-RU"/>
        </w:rPr>
        <w:t>[</w:t>
      </w:r>
      <w:r w:rsidR="00CC6F3B">
        <w:rPr>
          <w:rFonts w:ascii="Times New Roman" w:eastAsia="Times New Roman" w:hAnsi="Times New Roman" w:cs="Times New Roman"/>
          <w:sz w:val="28"/>
          <w:szCs w:val="28"/>
          <w:lang w:val="uk-UA" w:eastAsia="ru-RU"/>
        </w:rPr>
        <w:t>1, 2</w:t>
      </w:r>
      <w:r w:rsidRPr="005F4E0D">
        <w:rPr>
          <w:rFonts w:ascii="Times New Roman" w:eastAsia="Times New Roman" w:hAnsi="Times New Roman" w:cs="Times New Roman"/>
          <w:sz w:val="28"/>
          <w:szCs w:val="28"/>
          <w:lang w:eastAsia="ru-RU"/>
        </w:rPr>
        <w:t>]</w:t>
      </w:r>
      <w:r w:rsidRPr="005F4E0D">
        <w:rPr>
          <w:rFonts w:ascii="Times New Roman" w:eastAsia="Times New Roman" w:hAnsi="Times New Roman" w:cs="Times New Roman"/>
          <w:sz w:val="28"/>
          <w:szCs w:val="28"/>
          <w:lang w:val="uk-UA" w:eastAsia="ru-RU"/>
        </w:rPr>
        <w:t>.</w:t>
      </w:r>
      <w:r w:rsidR="00E34C6A">
        <w:rPr>
          <w:rFonts w:ascii="Times New Roman" w:eastAsia="Times New Roman" w:hAnsi="Times New Roman" w:cs="Times New Roman"/>
          <w:sz w:val="28"/>
          <w:szCs w:val="28"/>
          <w:lang w:val="uk-UA" w:eastAsia="ru-RU"/>
        </w:rPr>
        <w:t xml:space="preserve"> </w:t>
      </w:r>
      <w:r w:rsidRPr="005F4E0D">
        <w:rPr>
          <w:rFonts w:ascii="Times New Roman" w:eastAsia="Times New Roman" w:hAnsi="Times New Roman" w:cs="Times New Roman"/>
          <w:sz w:val="28"/>
          <w:szCs w:val="28"/>
          <w:lang w:val="uk-UA" w:eastAsia="ru-RU"/>
        </w:rPr>
        <w:t xml:space="preserve">У 2011р. на кожну 1000 осіб працездатного віку припадало 653 мешканця непрацездатного віку, з них 239 – діти у віці 0-15 років і 414 – особи пенсійного віку </w:t>
      </w:r>
      <w:r w:rsidRPr="005F4E0D">
        <w:rPr>
          <w:rFonts w:ascii="Times New Roman" w:eastAsia="Times New Roman" w:hAnsi="Times New Roman" w:cs="Times New Roman"/>
          <w:sz w:val="28"/>
          <w:szCs w:val="28"/>
          <w:lang w:eastAsia="ru-RU"/>
        </w:rPr>
        <w:t>[</w:t>
      </w:r>
      <w:r w:rsidRPr="005F4E0D">
        <w:rPr>
          <w:rFonts w:ascii="Times New Roman" w:eastAsia="Times New Roman" w:hAnsi="Times New Roman" w:cs="Times New Roman"/>
          <w:sz w:val="28"/>
          <w:szCs w:val="28"/>
          <w:lang w:val="uk-UA" w:eastAsia="ru-RU"/>
        </w:rPr>
        <w:t>13</w:t>
      </w:r>
      <w:r w:rsidRPr="005F4E0D">
        <w:rPr>
          <w:rFonts w:ascii="Times New Roman" w:eastAsia="Times New Roman" w:hAnsi="Times New Roman" w:cs="Times New Roman"/>
          <w:sz w:val="28"/>
          <w:szCs w:val="28"/>
          <w:lang w:eastAsia="ru-RU"/>
        </w:rPr>
        <w:t>]</w:t>
      </w:r>
      <w:r w:rsidRPr="005F4E0D">
        <w:rPr>
          <w:rFonts w:ascii="Times New Roman" w:eastAsia="Times New Roman" w:hAnsi="Times New Roman" w:cs="Times New Roman"/>
          <w:sz w:val="28"/>
          <w:szCs w:val="28"/>
          <w:lang w:val="uk-UA" w:eastAsia="ru-RU"/>
        </w:rPr>
        <w:t>. На базі розподілу населення за віком розрах</w:t>
      </w:r>
      <w:r w:rsidR="002368CC">
        <w:rPr>
          <w:rFonts w:ascii="Times New Roman" w:eastAsia="Times New Roman" w:hAnsi="Times New Roman" w:cs="Times New Roman"/>
          <w:sz w:val="28"/>
          <w:szCs w:val="28"/>
          <w:lang w:val="uk-UA" w:eastAsia="ru-RU"/>
        </w:rPr>
        <w:t>овуються</w:t>
      </w:r>
      <w:r w:rsidRPr="005F4E0D">
        <w:rPr>
          <w:rFonts w:ascii="Times New Roman" w:eastAsia="Times New Roman" w:hAnsi="Times New Roman" w:cs="Times New Roman"/>
          <w:sz w:val="28"/>
          <w:szCs w:val="28"/>
          <w:lang w:val="uk-UA" w:eastAsia="ru-RU"/>
        </w:rPr>
        <w:t xml:space="preserve"> коефіцієнти демографічного навантаження – загальний, дітьми та старими:</w:t>
      </w:r>
    </w:p>
    <w:p w:rsidR="005F4E0D" w:rsidRDefault="00AB44DA" w:rsidP="00E34C6A">
      <w:pPr>
        <w:spacing w:after="0" w:line="360" w:lineRule="auto"/>
        <w:jc w:val="center"/>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К</m:t>
            </m:r>
          </m:e>
          <m:sub>
            <m:r>
              <w:rPr>
                <w:rFonts w:ascii="Cambria Math" w:eastAsia="Times New Roman" w:hAnsi="Cambria Math" w:cs="Times New Roman"/>
                <w:sz w:val="28"/>
                <w:szCs w:val="28"/>
                <w:lang w:val="uk-UA" w:eastAsia="ru-RU"/>
              </w:rPr>
              <m:t>н.д.</m:t>
            </m:r>
          </m:sub>
        </m:sSub>
      </m:oMath>
      <w:r w:rsidR="005F4E0D" w:rsidRPr="005F4E0D">
        <w:rPr>
          <w:rFonts w:ascii="Times New Roman" w:eastAsia="Times New Roman" w:hAnsi="Times New Roman" w:cs="Times New Roman"/>
          <w:sz w:val="28"/>
          <w:szCs w:val="28"/>
          <w:lang w:val="uk-UA" w:eastAsia="ru-RU"/>
        </w:rPr>
        <w:t xml:space="preserve">= </w:t>
      </w:r>
      <m:oMath>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lang w:val="uk-UA" w:eastAsia="ru-RU"/>
                  </w:rPr>
                  <m:t>0-14</m:t>
                </m:r>
              </m:sub>
            </m:sSub>
          </m:num>
          <m:den>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S</m:t>
                </m:r>
              </m:e>
              <m:sub>
                <m:r>
                  <w:rPr>
                    <w:rFonts w:ascii="Cambria Math" w:eastAsia="Times New Roman" w:hAnsi="Cambria Math" w:cs="Times New Roman"/>
                    <w:sz w:val="28"/>
                    <w:szCs w:val="28"/>
                    <w:lang w:val="uk-UA" w:eastAsia="ru-RU"/>
                  </w:rPr>
                  <m:t>15-49</m:t>
                </m:r>
              </m:sub>
            </m:sSub>
          </m:den>
        </m:f>
      </m:oMath>
      <w:r w:rsidR="005F4E0D" w:rsidRPr="005F4E0D">
        <w:rPr>
          <w:rFonts w:ascii="Times New Roman" w:eastAsia="Times New Roman" w:hAnsi="Times New Roman" w:cs="Times New Roman"/>
          <w:sz w:val="28"/>
          <w:szCs w:val="28"/>
          <w:lang w:val="uk-UA" w:eastAsia="ru-RU"/>
        </w:rPr>
        <w:t>*1000</w:t>
      </w:r>
      <w:r w:rsidR="00E34C6A">
        <w:rPr>
          <w:rFonts w:ascii="Times New Roman" w:eastAsia="Times New Roman" w:hAnsi="Times New Roman" w:cs="Times New Roman"/>
          <w:sz w:val="28"/>
          <w:szCs w:val="28"/>
          <w:lang w:val="uk-UA" w:eastAsia="ru-RU"/>
        </w:rPr>
        <w:t xml:space="preserve"> </w:t>
      </w:r>
      <w:r w:rsidR="005F4E0D" w:rsidRPr="005F4E0D">
        <w:rPr>
          <w:rFonts w:ascii="Times New Roman" w:eastAsia="Times New Roman" w:hAnsi="Times New Roman" w:cs="Times New Roman"/>
          <w:sz w:val="28"/>
          <w:szCs w:val="28"/>
          <w:lang w:val="uk-UA" w:eastAsia="ru-RU"/>
        </w:rPr>
        <w:t>=25,97‰ ;</w:t>
      </w:r>
      <w:r w:rsidR="00E34C6A">
        <w:rPr>
          <w:rFonts w:ascii="Times New Roman" w:eastAsia="Times New Roman" w:hAnsi="Times New Roman" w:cs="Times New Roman"/>
          <w:sz w:val="28"/>
          <w:szCs w:val="28"/>
          <w:lang w:val="uk-UA" w:eastAsia="ru-RU"/>
        </w:rPr>
        <w:t xml:space="preserve">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К</m:t>
            </m:r>
          </m:e>
          <m:sub>
            <m:r>
              <w:rPr>
                <w:rFonts w:ascii="Cambria Math" w:eastAsia="Times New Roman" w:hAnsi="Cambria Math" w:cs="Times New Roman"/>
                <w:sz w:val="28"/>
                <w:szCs w:val="28"/>
                <w:lang w:val="uk-UA" w:eastAsia="ru-RU"/>
              </w:rPr>
              <m:t>н.ст.</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S</m:t>
                </m:r>
              </m:e>
              <m:sub>
                <m:r>
                  <w:rPr>
                    <w:rFonts w:ascii="Cambria Math" w:eastAsia="Times New Roman" w:hAnsi="Cambria Math" w:cs="Times New Roman"/>
                    <w:sz w:val="28"/>
                    <w:szCs w:val="28"/>
                    <w:lang w:val="uk-UA" w:eastAsia="ru-RU"/>
                  </w:rPr>
                  <m:t>60+</m:t>
                </m:r>
              </m:sub>
            </m:sSub>
          </m:num>
          <m:den>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S</m:t>
                </m:r>
              </m:e>
              <m:sub>
                <m:r>
                  <w:rPr>
                    <w:rFonts w:ascii="Cambria Math" w:eastAsia="Times New Roman" w:hAnsi="Cambria Math" w:cs="Times New Roman"/>
                    <w:sz w:val="28"/>
                    <w:szCs w:val="28"/>
                    <w:lang w:val="uk-UA" w:eastAsia="ru-RU"/>
                  </w:rPr>
                  <m:t>15-49</m:t>
                </m:r>
              </m:sub>
            </m:sSub>
          </m:den>
        </m:f>
      </m:oMath>
      <w:r w:rsidR="005F4E0D" w:rsidRPr="005F4E0D">
        <w:rPr>
          <w:rFonts w:ascii="Times New Roman" w:eastAsia="Times New Roman" w:hAnsi="Times New Roman" w:cs="Times New Roman"/>
          <w:sz w:val="28"/>
          <w:szCs w:val="28"/>
          <w:lang w:val="uk-UA" w:eastAsia="ru-RU"/>
        </w:rPr>
        <w:t>*1000</w:t>
      </w:r>
      <w:r w:rsidR="00E34C6A">
        <w:rPr>
          <w:rFonts w:ascii="Times New Roman" w:eastAsia="Times New Roman" w:hAnsi="Times New Roman" w:cs="Times New Roman"/>
          <w:sz w:val="28"/>
          <w:szCs w:val="28"/>
          <w:lang w:val="uk-UA" w:eastAsia="ru-RU"/>
        </w:rPr>
        <w:t xml:space="preserve"> </w:t>
      </w:r>
      <w:r w:rsidR="005F4E0D" w:rsidRPr="005F4E0D">
        <w:rPr>
          <w:rFonts w:ascii="Times New Roman" w:eastAsia="Times New Roman" w:hAnsi="Times New Roman" w:cs="Times New Roman"/>
          <w:sz w:val="28"/>
          <w:szCs w:val="28"/>
          <w:lang w:val="uk-UA" w:eastAsia="ru-RU"/>
        </w:rPr>
        <w:t>=42,49‰</w:t>
      </w:r>
    </w:p>
    <w:p w:rsidR="00E34C6A" w:rsidRPr="005F4E0D" w:rsidRDefault="00AB44DA" w:rsidP="00E34C6A">
      <w:pPr>
        <w:spacing w:after="0" w:line="360" w:lineRule="auto"/>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К</m:t>
            </m:r>
          </m:e>
          <m:sub>
            <m:r>
              <w:rPr>
                <w:rFonts w:ascii="Cambria Math" w:eastAsia="Times New Roman" w:hAnsi="Cambria Math" w:cs="Times New Roman"/>
                <w:sz w:val="28"/>
                <w:szCs w:val="28"/>
                <w:lang w:val="uk-UA" w:eastAsia="ru-RU"/>
              </w:rPr>
              <m:t>н.заг.</m:t>
            </m:r>
          </m:sub>
        </m:sSub>
      </m:oMath>
      <w:r w:rsidR="00E34C6A" w:rsidRPr="005F4E0D">
        <w:rPr>
          <w:rFonts w:ascii="Times New Roman" w:eastAsia="Times New Roman" w:hAnsi="Times New Roman" w:cs="Times New Roman"/>
          <w:sz w:val="28"/>
          <w:szCs w:val="28"/>
          <w:lang w:val="uk-UA" w:eastAsia="ru-RU"/>
        </w:rPr>
        <w:t>=</w:t>
      </w:r>
      <m:oMath>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lang w:val="uk-UA" w:eastAsia="ru-RU"/>
                  </w:rPr>
                  <m:t>0-14</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S</m:t>
                </m:r>
              </m:e>
              <m:sub>
                <m:r>
                  <w:rPr>
                    <w:rFonts w:ascii="Cambria Math" w:eastAsia="Times New Roman" w:hAnsi="Cambria Math" w:cs="Times New Roman"/>
                    <w:sz w:val="28"/>
                    <w:szCs w:val="28"/>
                    <w:lang w:val="uk-UA" w:eastAsia="ru-RU"/>
                  </w:rPr>
                  <m:t>60+</m:t>
                </m:r>
              </m:sub>
            </m:sSub>
          </m:num>
          <m:den>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S</m:t>
                </m:r>
              </m:e>
              <m:sub>
                <m:r>
                  <w:rPr>
                    <w:rFonts w:ascii="Cambria Math" w:eastAsia="Times New Roman" w:hAnsi="Cambria Math" w:cs="Times New Roman"/>
                    <w:sz w:val="28"/>
                    <w:szCs w:val="28"/>
                    <w:lang w:val="uk-UA" w:eastAsia="ru-RU"/>
                  </w:rPr>
                  <m:t>15-49</m:t>
                </m:r>
              </m:sub>
            </m:sSub>
          </m:den>
        </m:f>
      </m:oMath>
      <w:r w:rsidR="00E34C6A" w:rsidRPr="005F4E0D">
        <w:rPr>
          <w:rFonts w:ascii="Times New Roman" w:eastAsia="Times New Roman" w:hAnsi="Times New Roman" w:cs="Times New Roman"/>
          <w:sz w:val="28"/>
          <w:szCs w:val="28"/>
          <w:lang w:val="uk-UA" w:eastAsia="ru-RU"/>
        </w:rPr>
        <w:t xml:space="preserve"> *1000</w:t>
      </w:r>
      <w:r w:rsidR="00E34C6A">
        <w:rPr>
          <w:rFonts w:ascii="Times New Roman" w:eastAsia="Times New Roman" w:hAnsi="Times New Roman" w:cs="Times New Roman"/>
          <w:sz w:val="28"/>
          <w:szCs w:val="28"/>
          <w:lang w:val="uk-UA" w:eastAsia="ru-RU"/>
        </w:rPr>
        <w:t xml:space="preserve"> </w:t>
      </w:r>
      <w:r w:rsidR="00E34C6A" w:rsidRPr="005F4E0D">
        <w:rPr>
          <w:rFonts w:ascii="Times New Roman" w:eastAsia="Times New Roman" w:hAnsi="Times New Roman" w:cs="Times New Roman"/>
          <w:sz w:val="28"/>
          <w:szCs w:val="28"/>
          <w:lang w:val="uk-UA" w:eastAsia="ru-RU"/>
        </w:rPr>
        <w:t>= 68,47</w:t>
      </w:r>
      <m:oMath>
        <m:r>
          <m:rPr>
            <m:sty m:val="p"/>
          </m:rP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uk-UA" w:eastAsia="ru-RU"/>
          </w:rPr>
          <m:t>;</m:t>
        </m:r>
      </m:oMath>
      <w:r w:rsidR="00E34C6A" w:rsidRPr="005F4E0D">
        <w:rPr>
          <w:rFonts w:ascii="Times New Roman" w:eastAsia="Times New Roman" w:hAnsi="Times New Roman" w:cs="Times New Roman"/>
          <w:sz w:val="28"/>
          <w:szCs w:val="28"/>
          <w:lang w:val="uk-UA" w:eastAsia="ru-RU"/>
        </w:rPr>
        <w:t xml:space="preserve"> </w:t>
      </w:r>
      <w:r w:rsidR="00E34C6A" w:rsidRPr="005F4E0D">
        <w:rPr>
          <w:rFonts w:ascii="Times New Roman" w:eastAsia="Times New Roman" w:hAnsi="Times New Roman" w:cs="Times New Roman"/>
          <w:sz w:val="28"/>
          <w:szCs w:val="28"/>
          <w:lang w:val="uk-UA" w:eastAsia="ru-RU"/>
        </w:rPr>
        <w:tab/>
      </w:r>
    </w:p>
    <w:p w:rsidR="00AE22E1" w:rsidRDefault="005F4E0D" w:rsidP="00AE22E1">
      <w:pPr>
        <w:spacing w:after="0" w:line="360" w:lineRule="auto"/>
        <w:ind w:firstLine="709"/>
        <w:jc w:val="both"/>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 xml:space="preserve">Демографічне навантаження на населення працездатного віку досить високе – 68,7‰, у тому числі дітей – 25,97‰ осіб старшого віку – 42,49‰. В області високими темпами збільшується кількість населення у працездатному віці. У економічному аспекті збільшення навантаження людьми похилого віку на працездатне населення, та зменшення природного поповнення трудових ресурсів </w:t>
      </w:r>
      <w:r w:rsidR="002368CC">
        <w:rPr>
          <w:rFonts w:ascii="Times New Roman" w:eastAsia="Times New Roman" w:hAnsi="Times New Roman" w:cs="Times New Roman"/>
          <w:sz w:val="28"/>
          <w:szCs w:val="28"/>
          <w:lang w:val="uk-UA" w:eastAsia="ru-RU"/>
        </w:rPr>
        <w:t>загострює</w:t>
      </w:r>
      <w:r w:rsidRPr="005F4E0D">
        <w:rPr>
          <w:rFonts w:ascii="Times New Roman" w:eastAsia="Times New Roman" w:hAnsi="Times New Roman" w:cs="Times New Roman"/>
          <w:sz w:val="28"/>
          <w:szCs w:val="28"/>
          <w:lang w:val="uk-UA" w:eastAsia="ru-RU"/>
        </w:rPr>
        <w:t xml:space="preserve"> проблеми на шляху розвитку суспільного виробництва.</w:t>
      </w:r>
    </w:p>
    <w:p w:rsidR="005F4E0D" w:rsidRDefault="005F4E0D" w:rsidP="005F4E0D">
      <w:pPr>
        <w:widowControl w:val="0"/>
        <w:spacing w:after="0" w:line="360" w:lineRule="auto"/>
        <w:ind w:firstLine="540"/>
        <w:jc w:val="both"/>
        <w:rPr>
          <w:rFonts w:ascii="Times New Roman" w:eastAsia="Times New Roman" w:hAnsi="Times New Roman" w:cs="Times New Roman"/>
          <w:spacing w:val="-1"/>
          <w:sz w:val="28"/>
          <w:szCs w:val="28"/>
          <w:lang w:val="uk-UA" w:eastAsia="ru-RU"/>
        </w:rPr>
      </w:pPr>
      <w:r w:rsidRPr="005F4E0D">
        <w:rPr>
          <w:rFonts w:ascii="Times New Roman" w:eastAsia="Times New Roman" w:hAnsi="Times New Roman" w:cs="Times New Roman"/>
          <w:sz w:val="28"/>
          <w:szCs w:val="28"/>
          <w:lang w:val="uk-UA" w:eastAsia="ru-RU"/>
        </w:rPr>
        <w:t>Одним із найважливіших соціальних інститутів, який забезпечує відтворення генерацій людей, є сім’я. Передумовою створення сім’ї, а відтак і народження дітей є шлюб [</w:t>
      </w:r>
      <w:r w:rsidR="00CC6F3B">
        <w:rPr>
          <w:rFonts w:ascii="Times New Roman" w:eastAsia="Times New Roman" w:hAnsi="Times New Roman" w:cs="Times New Roman"/>
          <w:sz w:val="28"/>
          <w:szCs w:val="28"/>
          <w:lang w:val="uk-UA" w:eastAsia="ru-RU"/>
        </w:rPr>
        <w:t>3</w:t>
      </w:r>
      <w:r w:rsidRPr="005F4E0D">
        <w:rPr>
          <w:rFonts w:ascii="Times New Roman" w:eastAsia="Times New Roman" w:hAnsi="Times New Roman" w:cs="Times New Roman"/>
          <w:sz w:val="28"/>
          <w:szCs w:val="28"/>
          <w:lang w:val="uk-UA" w:eastAsia="ru-RU"/>
        </w:rPr>
        <w:t>]. За прогнозними тенденціями щодо змін у шлюбно-сімейній ситуації, попри певні орієнтації на європейські стандарти шлюбності, в області переважатимуть юридично зареєстровані шлюби.</w:t>
      </w:r>
      <w:r w:rsidR="00AE22E1">
        <w:rPr>
          <w:rFonts w:ascii="Times New Roman" w:eastAsia="Times New Roman" w:hAnsi="Times New Roman" w:cs="Times New Roman"/>
          <w:sz w:val="28"/>
          <w:szCs w:val="28"/>
          <w:lang w:val="uk-UA" w:eastAsia="ru-RU"/>
        </w:rPr>
        <w:t xml:space="preserve"> </w:t>
      </w:r>
      <w:r w:rsidRPr="005F4E0D">
        <w:rPr>
          <w:rFonts w:ascii="Times New Roman" w:eastAsia="Times New Roman" w:hAnsi="Times New Roman" w:cs="Times New Roman"/>
          <w:spacing w:val="-1"/>
          <w:sz w:val="28"/>
          <w:szCs w:val="28"/>
          <w:lang w:val="uk-UA" w:eastAsia="ru-RU"/>
        </w:rPr>
        <w:t xml:space="preserve">Диспропорції статей у населенні репродуктивного віку створюють труднощі щодо укладання шлюбів (рис. </w:t>
      </w:r>
      <w:r w:rsidR="00AE22E1">
        <w:rPr>
          <w:rFonts w:ascii="Times New Roman" w:eastAsia="Times New Roman" w:hAnsi="Times New Roman" w:cs="Times New Roman"/>
          <w:spacing w:val="-1"/>
          <w:sz w:val="28"/>
          <w:szCs w:val="28"/>
          <w:lang w:val="uk-UA" w:eastAsia="ru-RU"/>
        </w:rPr>
        <w:t>3</w:t>
      </w:r>
      <w:r w:rsidRPr="005F4E0D">
        <w:rPr>
          <w:rFonts w:ascii="Times New Roman" w:eastAsia="Times New Roman" w:hAnsi="Times New Roman" w:cs="Times New Roman"/>
          <w:spacing w:val="-1"/>
          <w:sz w:val="28"/>
          <w:szCs w:val="28"/>
          <w:lang w:val="uk-UA" w:eastAsia="ru-RU"/>
        </w:rPr>
        <w:t>) і супроводжуються достатньо високою позашлюбною народжуваністю.</w:t>
      </w:r>
    </w:p>
    <w:p w:rsidR="00AE22E1" w:rsidRPr="005F4E0D" w:rsidRDefault="00AE22E1" w:rsidP="00AE22E1">
      <w:pPr>
        <w:spacing w:after="0" w:line="360" w:lineRule="auto"/>
        <w:ind w:firstLine="708"/>
        <w:jc w:val="both"/>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lastRenderedPageBreak/>
        <w:t>Слід зазначити, що частка жінок у віці від 15 до 59 років, що ніколи не перебували у шлюбі менша, ніж відповідна частка чоловіків зазначених вікових категорій. Причинами вважаємо, по-перше, більш ранню фізіологічну зрілість жінок, по-друге, економічну незалежність, яка серед чоловіків спостерігається в більш значному ступені.</w:t>
      </w:r>
      <w:r>
        <w:rPr>
          <w:rFonts w:ascii="Times New Roman" w:eastAsia="Times New Roman" w:hAnsi="Times New Roman" w:cs="Times New Roman"/>
          <w:sz w:val="28"/>
          <w:szCs w:val="28"/>
          <w:lang w:val="uk-UA" w:eastAsia="ru-RU"/>
        </w:rPr>
        <w:t xml:space="preserve"> </w:t>
      </w:r>
      <w:r w:rsidRPr="005F4E0D">
        <w:rPr>
          <w:rFonts w:ascii="Times New Roman" w:eastAsia="Times New Roman" w:hAnsi="Times New Roman" w:cs="Times New Roman"/>
          <w:sz w:val="28"/>
          <w:szCs w:val="28"/>
          <w:lang w:val="uk-UA" w:eastAsia="ru-RU"/>
        </w:rPr>
        <w:t>При співставленні вікових категорій 60–70 років життя визначили зворотну закономірність: частка чоловіків, що ніколи не перебували у шлюбі, виявилася меншою. Пояснення знаходимо в історичному минулому</w:t>
      </w:r>
      <w:r w:rsidR="002368CC">
        <w:rPr>
          <w:rFonts w:ascii="Times New Roman" w:eastAsia="Times New Roman" w:hAnsi="Times New Roman" w:cs="Times New Roman"/>
          <w:sz w:val="28"/>
          <w:szCs w:val="28"/>
          <w:lang w:val="uk-UA" w:eastAsia="ru-RU"/>
        </w:rPr>
        <w:t>, адже</w:t>
      </w:r>
      <w:r w:rsidRPr="005F4E0D">
        <w:rPr>
          <w:rFonts w:ascii="Times New Roman" w:eastAsia="Times New Roman" w:hAnsi="Times New Roman" w:cs="Times New Roman"/>
          <w:sz w:val="28"/>
          <w:szCs w:val="28"/>
          <w:lang w:val="uk-UA" w:eastAsia="ru-RU"/>
        </w:rPr>
        <w:t xml:space="preserve"> жінки даної вікової групи народилися у воєнні або повоєнні часи і набули шлюбної зрілості, коли </w:t>
      </w:r>
      <w:proofErr w:type="spellStart"/>
      <w:r w:rsidRPr="005F4E0D">
        <w:rPr>
          <w:rFonts w:ascii="Times New Roman" w:eastAsia="Times New Roman" w:hAnsi="Times New Roman" w:cs="Times New Roman"/>
          <w:sz w:val="28"/>
          <w:szCs w:val="28"/>
          <w:lang w:val="uk-UA" w:eastAsia="ru-RU"/>
        </w:rPr>
        <w:t>статево-вікова</w:t>
      </w:r>
      <w:proofErr w:type="spellEnd"/>
      <w:r w:rsidRPr="005F4E0D">
        <w:rPr>
          <w:rFonts w:ascii="Times New Roman" w:eastAsia="Times New Roman" w:hAnsi="Times New Roman" w:cs="Times New Roman"/>
          <w:sz w:val="28"/>
          <w:szCs w:val="28"/>
          <w:lang w:val="uk-UA" w:eastAsia="ru-RU"/>
        </w:rPr>
        <w:t xml:space="preserve"> структура була значно порушена [</w:t>
      </w:r>
      <w:r w:rsidR="00CC6F3B">
        <w:rPr>
          <w:rFonts w:ascii="Times New Roman" w:eastAsia="Times New Roman" w:hAnsi="Times New Roman" w:cs="Times New Roman"/>
          <w:sz w:val="28"/>
          <w:szCs w:val="28"/>
          <w:lang w:val="uk-UA" w:eastAsia="ru-RU"/>
        </w:rPr>
        <w:t>3</w:t>
      </w:r>
      <w:r w:rsidRPr="005F4E0D">
        <w:rPr>
          <w:rFonts w:ascii="Times New Roman" w:eastAsia="Times New Roman" w:hAnsi="Times New Roman" w:cs="Times New Roman"/>
          <w:sz w:val="28"/>
          <w:szCs w:val="28"/>
          <w:lang w:eastAsia="ru-RU"/>
        </w:rPr>
        <w:t>]</w:t>
      </w:r>
      <w:r w:rsidRPr="005F4E0D">
        <w:rPr>
          <w:rFonts w:ascii="Times New Roman" w:eastAsia="Times New Roman" w:hAnsi="Times New Roman" w:cs="Times New Roman"/>
          <w:sz w:val="28"/>
          <w:szCs w:val="28"/>
          <w:lang w:val="uk-UA" w:eastAsia="ru-RU"/>
        </w:rPr>
        <w:t>.</w:t>
      </w:r>
    </w:p>
    <w:p w:rsidR="005F4E0D" w:rsidRPr="005F4E0D" w:rsidRDefault="005F4E0D" w:rsidP="005F4E0D">
      <w:pPr>
        <w:spacing w:after="0" w:line="360" w:lineRule="auto"/>
        <w:jc w:val="center"/>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noProof/>
          <w:sz w:val="28"/>
          <w:szCs w:val="28"/>
          <w:lang w:eastAsia="ru-RU"/>
        </w:rPr>
        <w:drawing>
          <wp:inline distT="0" distB="0" distL="0" distR="0" wp14:anchorId="24F2D6FB" wp14:editId="132E31BB">
            <wp:extent cx="5398788" cy="4543425"/>
            <wp:effectExtent l="19050" t="19050" r="1143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03940" cy="4547761"/>
                    </a:xfrm>
                    <a:prstGeom prst="rect">
                      <a:avLst/>
                    </a:prstGeom>
                    <a:noFill/>
                    <a:ln>
                      <a:solidFill>
                        <a:sysClr val="window" lastClr="FFFFFF">
                          <a:lumMod val="65000"/>
                        </a:sysClr>
                      </a:solidFill>
                    </a:ln>
                  </pic:spPr>
                </pic:pic>
              </a:graphicData>
            </a:graphic>
          </wp:inline>
        </w:drawing>
      </w:r>
    </w:p>
    <w:p w:rsidR="005F4E0D" w:rsidRPr="005F4E0D" w:rsidRDefault="005F4E0D" w:rsidP="005F4E0D">
      <w:pPr>
        <w:spacing w:after="0" w:line="240" w:lineRule="auto"/>
        <w:ind w:firstLine="708"/>
        <w:jc w:val="center"/>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 xml:space="preserve">Рис. </w:t>
      </w:r>
      <w:r w:rsidR="00AE22E1">
        <w:rPr>
          <w:rFonts w:ascii="Times New Roman" w:eastAsia="Times New Roman" w:hAnsi="Times New Roman" w:cs="Times New Roman"/>
          <w:sz w:val="28"/>
          <w:szCs w:val="28"/>
          <w:lang w:val="uk-UA" w:eastAsia="ru-RU"/>
        </w:rPr>
        <w:t>3</w:t>
      </w:r>
      <w:r w:rsidRPr="005F4E0D">
        <w:rPr>
          <w:rFonts w:ascii="Times New Roman" w:eastAsia="Times New Roman" w:hAnsi="Times New Roman" w:cs="Times New Roman"/>
          <w:sz w:val="28"/>
          <w:szCs w:val="28"/>
          <w:lang w:val="uk-UA" w:eastAsia="ru-RU"/>
        </w:rPr>
        <w:t xml:space="preserve">. Шлюбність населення Дніпропетровської області </w:t>
      </w:r>
    </w:p>
    <w:p w:rsidR="005F4E0D" w:rsidRPr="005F4E0D" w:rsidRDefault="005F4E0D" w:rsidP="005F4E0D">
      <w:pPr>
        <w:spacing w:after="0" w:line="240" w:lineRule="auto"/>
        <w:ind w:firstLine="708"/>
        <w:jc w:val="center"/>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 xml:space="preserve">за </w:t>
      </w:r>
      <w:proofErr w:type="spellStart"/>
      <w:r w:rsidRPr="005F4E0D">
        <w:rPr>
          <w:rFonts w:ascii="Times New Roman" w:eastAsia="Times New Roman" w:hAnsi="Times New Roman" w:cs="Times New Roman"/>
          <w:sz w:val="28"/>
          <w:szCs w:val="28"/>
          <w:lang w:val="uk-UA" w:eastAsia="ru-RU"/>
        </w:rPr>
        <w:t>статево-віковим</w:t>
      </w:r>
      <w:proofErr w:type="spellEnd"/>
      <w:r w:rsidRPr="005F4E0D">
        <w:rPr>
          <w:rFonts w:ascii="Times New Roman" w:eastAsia="Times New Roman" w:hAnsi="Times New Roman" w:cs="Times New Roman"/>
          <w:sz w:val="28"/>
          <w:szCs w:val="28"/>
          <w:lang w:val="uk-UA" w:eastAsia="ru-RU"/>
        </w:rPr>
        <w:t xml:space="preserve"> розподілом</w:t>
      </w:r>
      <w:r w:rsidR="00AE22E1">
        <w:rPr>
          <w:rFonts w:ascii="Times New Roman" w:eastAsia="Times New Roman" w:hAnsi="Times New Roman" w:cs="Times New Roman"/>
          <w:sz w:val="28"/>
          <w:szCs w:val="28"/>
          <w:lang w:val="uk-UA" w:eastAsia="ru-RU"/>
        </w:rPr>
        <w:t>, 2012 р.</w:t>
      </w:r>
    </w:p>
    <w:p w:rsidR="005F4E0D" w:rsidRPr="005F4E0D" w:rsidRDefault="005F4E0D" w:rsidP="005F4E0D">
      <w:pPr>
        <w:spacing w:after="0" w:line="240" w:lineRule="auto"/>
        <w:ind w:firstLine="708"/>
        <w:jc w:val="both"/>
        <w:rPr>
          <w:rFonts w:ascii="Times New Roman" w:eastAsia="Times New Roman" w:hAnsi="Times New Roman" w:cs="Times New Roman"/>
          <w:sz w:val="24"/>
          <w:szCs w:val="24"/>
          <w:lang w:val="uk-UA" w:eastAsia="ru-RU"/>
        </w:rPr>
      </w:pPr>
    </w:p>
    <w:p w:rsidR="005F4E0D" w:rsidRPr="005F4E0D" w:rsidRDefault="005F4E0D" w:rsidP="005F4E0D">
      <w:pPr>
        <w:spacing w:after="0" w:line="360" w:lineRule="auto"/>
        <w:ind w:firstLine="708"/>
        <w:jc w:val="both"/>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 xml:space="preserve">Шлюбність і </w:t>
      </w:r>
      <w:proofErr w:type="spellStart"/>
      <w:r w:rsidRPr="005F4E0D">
        <w:rPr>
          <w:rFonts w:ascii="Times New Roman" w:eastAsia="Times New Roman" w:hAnsi="Times New Roman" w:cs="Times New Roman"/>
          <w:sz w:val="28"/>
          <w:szCs w:val="28"/>
          <w:lang w:val="uk-UA" w:eastAsia="ru-RU"/>
        </w:rPr>
        <w:t>розлучуваність</w:t>
      </w:r>
      <w:proofErr w:type="spellEnd"/>
      <w:r w:rsidRPr="005F4E0D">
        <w:rPr>
          <w:rFonts w:ascii="Times New Roman" w:eastAsia="Times New Roman" w:hAnsi="Times New Roman" w:cs="Times New Roman"/>
          <w:sz w:val="28"/>
          <w:szCs w:val="28"/>
          <w:lang w:val="uk-UA" w:eastAsia="ru-RU"/>
        </w:rPr>
        <w:t xml:space="preserve"> взаємопов’язані процеси. У 2010 році 22,1‰ чоловіків та жінок зареєстрували шлюб, що на 866 пар менше ніж в 2009 році. Розірвали шлюбні відносини 10,7 ‰ колишніх шлюбних пар [</w:t>
      </w:r>
      <w:r w:rsidR="00CC6F3B">
        <w:rPr>
          <w:rFonts w:ascii="Times New Roman" w:eastAsia="Times New Roman" w:hAnsi="Times New Roman" w:cs="Times New Roman"/>
          <w:sz w:val="28"/>
          <w:szCs w:val="28"/>
          <w:lang w:val="uk-UA" w:eastAsia="ru-RU"/>
        </w:rPr>
        <w:t>4</w:t>
      </w:r>
      <w:r w:rsidRPr="005F4E0D">
        <w:rPr>
          <w:rFonts w:ascii="Times New Roman" w:eastAsia="Times New Roman" w:hAnsi="Times New Roman" w:cs="Times New Roman"/>
          <w:sz w:val="28"/>
          <w:szCs w:val="28"/>
          <w:lang w:val="uk-UA" w:eastAsia="ru-RU"/>
        </w:rPr>
        <w:t xml:space="preserve">]. Кількість розлучень зростає з кожним роком, у всіх вікових групах кількість розлучених </w:t>
      </w:r>
      <w:r w:rsidRPr="005F4E0D">
        <w:rPr>
          <w:rFonts w:ascii="Times New Roman" w:eastAsia="Times New Roman" w:hAnsi="Times New Roman" w:cs="Times New Roman"/>
          <w:sz w:val="28"/>
          <w:szCs w:val="28"/>
          <w:lang w:val="uk-UA" w:eastAsia="ru-RU"/>
        </w:rPr>
        <w:lastRenderedPageBreak/>
        <w:t xml:space="preserve">жінок переважає над чоловіками, що </w:t>
      </w:r>
      <w:r w:rsidR="002368CC">
        <w:rPr>
          <w:rFonts w:ascii="Times New Roman" w:eastAsia="Times New Roman" w:hAnsi="Times New Roman" w:cs="Times New Roman"/>
          <w:sz w:val="28"/>
          <w:szCs w:val="28"/>
          <w:lang w:val="uk-UA" w:eastAsia="ru-RU"/>
        </w:rPr>
        <w:t>має</w:t>
      </w:r>
      <w:r w:rsidRPr="005F4E0D">
        <w:rPr>
          <w:rFonts w:ascii="Times New Roman" w:eastAsia="Times New Roman" w:hAnsi="Times New Roman" w:cs="Times New Roman"/>
          <w:sz w:val="28"/>
          <w:szCs w:val="28"/>
          <w:lang w:val="uk-UA" w:eastAsia="ru-RU"/>
        </w:rPr>
        <w:t xml:space="preserve"> певний негативний наслідок для демографічної ситуації області. Через зниження показників шлюбності населення і поширення незареєстрованих шлюбів (</w:t>
      </w:r>
      <w:proofErr w:type="spellStart"/>
      <w:r w:rsidRPr="005F4E0D">
        <w:rPr>
          <w:rFonts w:ascii="Times New Roman" w:eastAsia="Times New Roman" w:hAnsi="Times New Roman" w:cs="Times New Roman"/>
          <w:sz w:val="28"/>
          <w:szCs w:val="28"/>
          <w:lang w:val="uk-UA" w:eastAsia="ru-RU"/>
        </w:rPr>
        <w:t>шлюбів</w:t>
      </w:r>
      <w:proofErr w:type="spellEnd"/>
      <w:r w:rsidRPr="005F4E0D">
        <w:rPr>
          <w:rFonts w:ascii="Times New Roman" w:eastAsia="Times New Roman" w:hAnsi="Times New Roman" w:cs="Times New Roman"/>
          <w:sz w:val="28"/>
          <w:szCs w:val="28"/>
          <w:lang w:val="uk-UA" w:eastAsia="ru-RU"/>
        </w:rPr>
        <w:t xml:space="preserve"> де-факто) зростає частка дітей, народжених жінками, які не перебувають у зареєстрованому шлюбі.</w:t>
      </w:r>
    </w:p>
    <w:p w:rsidR="005F4E0D" w:rsidRPr="005F4E0D" w:rsidRDefault="005F4E0D" w:rsidP="005F4E0D">
      <w:pPr>
        <w:spacing w:after="0" w:line="360" w:lineRule="auto"/>
        <w:ind w:firstLine="709"/>
        <w:contextualSpacing/>
        <w:jc w:val="both"/>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Головними показниками, які впливають на відтворення населення є народжуваність, смертність, а також прирі</w:t>
      </w:r>
      <w:r w:rsidR="00AE22E1">
        <w:rPr>
          <w:rFonts w:ascii="Times New Roman" w:eastAsia="Times New Roman" w:hAnsi="Times New Roman" w:cs="Times New Roman"/>
          <w:sz w:val="28"/>
          <w:szCs w:val="28"/>
          <w:lang w:val="uk-UA" w:eastAsia="ru-RU"/>
        </w:rPr>
        <w:t>ст чисельності населення (рис. 4</w:t>
      </w:r>
      <w:r w:rsidRPr="005F4E0D">
        <w:rPr>
          <w:rFonts w:ascii="Times New Roman" w:eastAsia="Times New Roman" w:hAnsi="Times New Roman" w:cs="Times New Roman"/>
          <w:sz w:val="28"/>
          <w:szCs w:val="28"/>
          <w:lang w:val="uk-UA" w:eastAsia="ru-RU"/>
        </w:rPr>
        <w:t>).</w:t>
      </w:r>
    </w:p>
    <w:p w:rsidR="005F4E0D" w:rsidRPr="005F4E0D" w:rsidRDefault="005F4E0D" w:rsidP="005F4E0D">
      <w:pPr>
        <w:spacing w:after="0" w:line="360" w:lineRule="auto"/>
        <w:contextualSpacing/>
        <w:jc w:val="center"/>
        <w:rPr>
          <w:rFonts w:ascii="Times New Roman" w:eastAsia="Times New Roman" w:hAnsi="Times New Roman" w:cs="Times New Roman"/>
          <w:sz w:val="28"/>
          <w:szCs w:val="28"/>
          <w:lang w:val="uk-UA" w:eastAsia="ru-RU"/>
        </w:rPr>
      </w:pPr>
      <w:r w:rsidRPr="005F4E0D">
        <w:rPr>
          <w:rFonts w:ascii="Calibri" w:eastAsia="Times New Roman" w:hAnsi="Calibri" w:cs="Times New Roman"/>
          <w:noProof/>
          <w:lang w:eastAsia="ru-RU"/>
        </w:rPr>
        <w:drawing>
          <wp:inline distT="0" distB="0" distL="0" distR="0" wp14:anchorId="6E367E8A" wp14:editId="3BA16965">
            <wp:extent cx="5943600" cy="3210339"/>
            <wp:effectExtent l="0" t="0" r="19050" b="952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F4E0D" w:rsidRPr="005F4E0D" w:rsidRDefault="005F4E0D" w:rsidP="005F4E0D">
      <w:pPr>
        <w:spacing w:after="0"/>
        <w:jc w:val="center"/>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eastAsia="ru-RU"/>
        </w:rPr>
        <w:tab/>
      </w:r>
      <w:r w:rsidR="00AE22E1">
        <w:rPr>
          <w:rFonts w:ascii="Times New Roman" w:eastAsia="Times New Roman" w:hAnsi="Times New Roman" w:cs="Times New Roman"/>
          <w:sz w:val="28"/>
          <w:szCs w:val="28"/>
          <w:lang w:val="uk-UA" w:eastAsia="ru-RU"/>
        </w:rPr>
        <w:t>Рис. 4</w:t>
      </w:r>
      <w:r w:rsidRPr="005F4E0D">
        <w:rPr>
          <w:rFonts w:ascii="Times New Roman" w:eastAsia="Times New Roman" w:hAnsi="Times New Roman" w:cs="Times New Roman"/>
          <w:sz w:val="28"/>
          <w:szCs w:val="28"/>
          <w:lang w:val="uk-UA" w:eastAsia="ru-RU"/>
        </w:rPr>
        <w:t xml:space="preserve">. Динаміка природного руху населення </w:t>
      </w:r>
    </w:p>
    <w:p w:rsidR="005F4E0D" w:rsidRPr="005F4E0D" w:rsidRDefault="005F4E0D" w:rsidP="005F4E0D">
      <w:pPr>
        <w:spacing w:after="0"/>
        <w:jc w:val="center"/>
        <w:rPr>
          <w:rFonts w:ascii="Times New Roman" w:eastAsia="Times New Roman" w:hAnsi="Times New Roman" w:cs="Times New Roman"/>
          <w:sz w:val="24"/>
          <w:szCs w:val="24"/>
          <w:lang w:val="uk-UA" w:eastAsia="ru-RU"/>
        </w:rPr>
      </w:pPr>
      <w:r w:rsidRPr="005F4E0D">
        <w:rPr>
          <w:rFonts w:ascii="Times New Roman" w:eastAsia="Times New Roman" w:hAnsi="Times New Roman" w:cs="Times New Roman"/>
          <w:sz w:val="28"/>
          <w:szCs w:val="28"/>
          <w:lang w:val="uk-UA" w:eastAsia="ru-RU"/>
        </w:rPr>
        <w:t>Дніпропетровської област</w:t>
      </w:r>
      <w:r w:rsidR="002368CC">
        <w:rPr>
          <w:rFonts w:ascii="Times New Roman" w:eastAsia="Times New Roman" w:hAnsi="Times New Roman" w:cs="Times New Roman"/>
          <w:sz w:val="28"/>
          <w:szCs w:val="28"/>
          <w:lang w:val="uk-UA" w:eastAsia="ru-RU"/>
        </w:rPr>
        <w:t>і за період з 1995 по 2011 рр.</w:t>
      </w:r>
    </w:p>
    <w:p w:rsidR="005F4E0D" w:rsidRPr="005F4E0D" w:rsidRDefault="005F4E0D" w:rsidP="005F4E0D">
      <w:pPr>
        <w:spacing w:after="0"/>
        <w:jc w:val="center"/>
        <w:rPr>
          <w:rFonts w:ascii="Times New Roman" w:eastAsia="Times New Roman" w:hAnsi="Times New Roman" w:cs="Times New Roman"/>
          <w:sz w:val="28"/>
          <w:szCs w:val="28"/>
          <w:lang w:val="uk-UA" w:eastAsia="ru-RU"/>
        </w:rPr>
      </w:pPr>
    </w:p>
    <w:p w:rsidR="005F4E0D" w:rsidRPr="005F4E0D" w:rsidRDefault="005F4E0D" w:rsidP="005F4E0D">
      <w:pPr>
        <w:spacing w:after="0" w:line="360" w:lineRule="auto"/>
        <w:ind w:firstLine="708"/>
        <w:jc w:val="both"/>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Аналізуючи динаміку процесів народжуваності, відзначимо, що в період з 1995 по 2002 роки</w:t>
      </w:r>
      <w:r w:rsidRPr="005F4E0D">
        <w:rPr>
          <w:rFonts w:ascii="Times New Roman" w:eastAsia="Times New Roman" w:hAnsi="Times New Roman" w:cs="Times New Roman"/>
          <w:color w:val="FF0000"/>
          <w:sz w:val="28"/>
          <w:szCs w:val="28"/>
          <w:lang w:val="uk-UA" w:eastAsia="ru-RU"/>
        </w:rPr>
        <w:t xml:space="preserve"> </w:t>
      </w:r>
      <w:r w:rsidRPr="005F4E0D">
        <w:rPr>
          <w:rFonts w:ascii="Times New Roman" w:eastAsia="Times New Roman" w:hAnsi="Times New Roman" w:cs="Times New Roman"/>
          <w:sz w:val="28"/>
          <w:szCs w:val="28"/>
          <w:lang w:val="uk-UA" w:eastAsia="ru-RU"/>
        </w:rPr>
        <w:t>спостеріга</w:t>
      </w:r>
      <w:r w:rsidR="002368CC">
        <w:rPr>
          <w:rFonts w:ascii="Times New Roman" w:eastAsia="Times New Roman" w:hAnsi="Times New Roman" w:cs="Times New Roman"/>
          <w:sz w:val="28"/>
          <w:szCs w:val="28"/>
          <w:lang w:val="uk-UA" w:eastAsia="ru-RU"/>
        </w:rPr>
        <w:t>ються</w:t>
      </w:r>
      <w:r w:rsidRPr="005F4E0D">
        <w:rPr>
          <w:rFonts w:ascii="Times New Roman" w:eastAsia="Times New Roman" w:hAnsi="Times New Roman" w:cs="Times New Roman"/>
          <w:sz w:val="28"/>
          <w:szCs w:val="28"/>
          <w:lang w:val="uk-UA" w:eastAsia="ru-RU"/>
        </w:rPr>
        <w:t xml:space="preserve"> незначні коливання показників, </w:t>
      </w:r>
      <w:r w:rsidR="002368CC">
        <w:rPr>
          <w:rFonts w:ascii="Times New Roman" w:eastAsia="Times New Roman" w:hAnsi="Times New Roman" w:cs="Times New Roman"/>
          <w:sz w:val="28"/>
          <w:szCs w:val="28"/>
          <w:lang w:val="uk-UA" w:eastAsia="ru-RU"/>
        </w:rPr>
        <w:t xml:space="preserve">на основі чого </w:t>
      </w:r>
      <w:r w:rsidRPr="005F4E0D">
        <w:rPr>
          <w:rFonts w:ascii="Times New Roman" w:eastAsia="Times New Roman" w:hAnsi="Times New Roman" w:cs="Times New Roman"/>
          <w:sz w:val="28"/>
          <w:szCs w:val="28"/>
          <w:lang w:val="uk-UA" w:eastAsia="ru-RU"/>
        </w:rPr>
        <w:t xml:space="preserve">можна </w:t>
      </w:r>
      <w:r w:rsidR="002368CC">
        <w:rPr>
          <w:rFonts w:ascii="Times New Roman" w:eastAsia="Times New Roman" w:hAnsi="Times New Roman" w:cs="Times New Roman"/>
          <w:sz w:val="28"/>
          <w:szCs w:val="28"/>
          <w:lang w:val="uk-UA" w:eastAsia="ru-RU"/>
        </w:rPr>
        <w:t>зазначити</w:t>
      </w:r>
      <w:r w:rsidRPr="005F4E0D">
        <w:rPr>
          <w:rFonts w:ascii="Times New Roman" w:eastAsia="Times New Roman" w:hAnsi="Times New Roman" w:cs="Times New Roman"/>
          <w:sz w:val="28"/>
          <w:szCs w:val="28"/>
          <w:lang w:val="uk-UA" w:eastAsia="ru-RU"/>
        </w:rPr>
        <w:t xml:space="preserve">, що ситуація </w:t>
      </w:r>
      <w:r w:rsidR="002368CC">
        <w:rPr>
          <w:rFonts w:ascii="Times New Roman" w:eastAsia="Times New Roman" w:hAnsi="Times New Roman" w:cs="Times New Roman"/>
          <w:sz w:val="28"/>
          <w:szCs w:val="28"/>
          <w:lang w:val="uk-UA" w:eastAsia="ru-RU"/>
        </w:rPr>
        <w:t xml:space="preserve">є більш </w:t>
      </w:r>
      <w:r w:rsidRPr="005F4E0D">
        <w:rPr>
          <w:rFonts w:ascii="Times New Roman" w:eastAsia="Times New Roman" w:hAnsi="Times New Roman" w:cs="Times New Roman"/>
          <w:sz w:val="28"/>
          <w:szCs w:val="28"/>
          <w:lang w:val="uk-UA" w:eastAsia="ru-RU"/>
        </w:rPr>
        <w:t>стабільн</w:t>
      </w:r>
      <w:r w:rsidR="002368CC">
        <w:rPr>
          <w:rFonts w:ascii="Times New Roman" w:eastAsia="Times New Roman" w:hAnsi="Times New Roman" w:cs="Times New Roman"/>
          <w:sz w:val="28"/>
          <w:szCs w:val="28"/>
          <w:lang w:val="uk-UA" w:eastAsia="ru-RU"/>
        </w:rPr>
        <w:t>ою:</w:t>
      </w:r>
      <w:r w:rsidRPr="005F4E0D">
        <w:rPr>
          <w:rFonts w:ascii="Times New Roman" w:eastAsia="Times New Roman" w:hAnsi="Times New Roman" w:cs="Times New Roman"/>
          <w:sz w:val="28"/>
          <w:szCs w:val="28"/>
          <w:lang w:val="uk-UA" w:eastAsia="ru-RU"/>
        </w:rPr>
        <w:t xml:space="preserve"> хоча й має низький рівень народжуваності, період поступового збільшення рівня народжуваності почався в 2003 року і триває дотепер.</w:t>
      </w:r>
      <w:r w:rsidR="00AE22E1">
        <w:rPr>
          <w:rFonts w:ascii="Times New Roman" w:eastAsia="Times New Roman" w:hAnsi="Times New Roman" w:cs="Times New Roman"/>
          <w:sz w:val="28"/>
          <w:szCs w:val="28"/>
          <w:lang w:val="uk-UA" w:eastAsia="ru-RU"/>
        </w:rPr>
        <w:t xml:space="preserve"> </w:t>
      </w:r>
      <w:r w:rsidRPr="005F4E0D">
        <w:rPr>
          <w:rFonts w:ascii="Times New Roman" w:eastAsia="Times New Roman" w:hAnsi="Times New Roman" w:cs="Times New Roman"/>
          <w:sz w:val="28"/>
          <w:szCs w:val="28"/>
          <w:lang w:val="uk-UA" w:eastAsia="ru-RU"/>
        </w:rPr>
        <w:t>Невисокий рівень народжуваності (10,9‰) та помітно більший рівень смертності (15,7‰) призводять до від`ємного природного приросту населення на Дніпропетровщині (-4‰), тобто спостерігається чітка депопуляція [</w:t>
      </w:r>
      <w:r w:rsidR="00CC6F3B">
        <w:rPr>
          <w:rFonts w:ascii="Times New Roman" w:eastAsia="Times New Roman" w:hAnsi="Times New Roman" w:cs="Times New Roman"/>
          <w:sz w:val="28"/>
          <w:szCs w:val="28"/>
          <w:lang w:val="uk-UA" w:eastAsia="ru-RU"/>
        </w:rPr>
        <w:t>4</w:t>
      </w:r>
      <w:r w:rsidRPr="005F4E0D">
        <w:rPr>
          <w:rFonts w:ascii="Times New Roman" w:eastAsia="Times New Roman" w:hAnsi="Times New Roman" w:cs="Times New Roman"/>
          <w:sz w:val="28"/>
          <w:szCs w:val="28"/>
          <w:lang w:val="uk-UA" w:eastAsia="ru-RU"/>
        </w:rPr>
        <w:t>].</w:t>
      </w:r>
      <w:r w:rsidR="00AE22E1">
        <w:rPr>
          <w:rFonts w:ascii="Times New Roman" w:eastAsia="Times New Roman" w:hAnsi="Times New Roman" w:cs="Times New Roman"/>
          <w:sz w:val="28"/>
          <w:szCs w:val="28"/>
          <w:lang w:val="uk-UA" w:eastAsia="ru-RU"/>
        </w:rPr>
        <w:t xml:space="preserve"> </w:t>
      </w:r>
      <w:r w:rsidRPr="005F4E0D">
        <w:rPr>
          <w:rFonts w:ascii="Times New Roman" w:eastAsia="Times New Roman" w:hAnsi="Times New Roman" w:cs="Times New Roman"/>
          <w:sz w:val="28"/>
          <w:szCs w:val="28"/>
          <w:lang w:val="uk-UA" w:eastAsia="ru-RU"/>
        </w:rPr>
        <w:t xml:space="preserve">Серед найважливіших чинників скорочення чисельності населення головним є, безумовно, низький рівень народжуваності, який не забезпечує навіть простого відтворення покоління </w:t>
      </w:r>
      <w:r w:rsidRPr="005F4E0D">
        <w:rPr>
          <w:rFonts w:ascii="Times New Roman" w:eastAsia="Times New Roman" w:hAnsi="Times New Roman" w:cs="Times New Roman"/>
          <w:sz w:val="28"/>
          <w:szCs w:val="28"/>
          <w:lang w:val="uk-UA" w:eastAsia="ru-RU"/>
        </w:rPr>
        <w:lastRenderedPageBreak/>
        <w:t>батьків. В останні роки відбувається зростання числа народжених. Так, якщо у 2000 р. у цілому на Дніпропетровщині показник народжуваності становив 7,1‰ дитини, у 2005р. – 8,7‰, то у 2009р. – 11,1‰</w:t>
      </w:r>
      <w:r w:rsidRPr="005F4E0D">
        <w:rPr>
          <w:rFonts w:ascii="Times New Roman" w:eastAsia="Times New Roman" w:hAnsi="Times New Roman" w:cs="Times New Roman"/>
          <w:color w:val="FF0000"/>
          <w:sz w:val="28"/>
          <w:szCs w:val="28"/>
          <w:lang w:val="uk-UA" w:eastAsia="ru-RU"/>
        </w:rPr>
        <w:t xml:space="preserve"> </w:t>
      </w:r>
      <w:r w:rsidRPr="005F4E0D">
        <w:rPr>
          <w:rFonts w:ascii="Times New Roman" w:eastAsia="Times New Roman" w:hAnsi="Times New Roman" w:cs="Times New Roman"/>
          <w:sz w:val="28"/>
          <w:szCs w:val="28"/>
          <w:lang w:eastAsia="ru-RU"/>
        </w:rPr>
        <w:t>[</w:t>
      </w:r>
      <w:r w:rsidR="00CC6F3B">
        <w:rPr>
          <w:rFonts w:ascii="Times New Roman" w:eastAsia="Times New Roman" w:hAnsi="Times New Roman" w:cs="Times New Roman"/>
          <w:sz w:val="28"/>
          <w:szCs w:val="28"/>
          <w:lang w:val="uk-UA" w:eastAsia="ru-RU"/>
        </w:rPr>
        <w:t>4</w:t>
      </w:r>
      <w:r w:rsidRPr="005F4E0D">
        <w:rPr>
          <w:rFonts w:ascii="Times New Roman" w:eastAsia="Times New Roman" w:hAnsi="Times New Roman" w:cs="Times New Roman"/>
          <w:sz w:val="28"/>
          <w:szCs w:val="28"/>
          <w:lang w:eastAsia="ru-RU"/>
        </w:rPr>
        <w:t>]</w:t>
      </w:r>
      <w:r w:rsidRPr="005F4E0D">
        <w:rPr>
          <w:rFonts w:ascii="Times New Roman" w:eastAsia="Times New Roman" w:hAnsi="Times New Roman" w:cs="Times New Roman"/>
          <w:sz w:val="28"/>
          <w:szCs w:val="28"/>
          <w:lang w:val="uk-UA" w:eastAsia="ru-RU"/>
        </w:rPr>
        <w:t>. Більшість мешканців області (близько 64%) вважають що сучасна родина повинна мати двох дітей, 16,3% – що такій родині достатньо і однієї дитини, а 13,3% – троє дітей</w:t>
      </w:r>
      <w:r w:rsidRPr="005F4E0D">
        <w:rPr>
          <w:rFonts w:ascii="Times New Roman" w:eastAsia="Times New Roman" w:hAnsi="Times New Roman" w:cs="Times New Roman"/>
          <w:color w:val="FF0000"/>
          <w:sz w:val="28"/>
          <w:szCs w:val="28"/>
          <w:lang w:val="uk-UA" w:eastAsia="ru-RU"/>
        </w:rPr>
        <w:t xml:space="preserve"> </w:t>
      </w:r>
      <w:r w:rsidRPr="005F4E0D">
        <w:rPr>
          <w:rFonts w:ascii="Times New Roman" w:eastAsia="Times New Roman" w:hAnsi="Times New Roman" w:cs="Times New Roman"/>
          <w:sz w:val="28"/>
          <w:szCs w:val="28"/>
          <w:lang w:val="uk-UA" w:eastAsia="ru-RU"/>
        </w:rPr>
        <w:t>[</w:t>
      </w:r>
      <w:r w:rsidR="00CC6F3B">
        <w:rPr>
          <w:rFonts w:ascii="Times New Roman" w:eastAsia="Times New Roman" w:hAnsi="Times New Roman" w:cs="Times New Roman"/>
          <w:sz w:val="28"/>
          <w:szCs w:val="28"/>
          <w:lang w:val="uk-UA" w:eastAsia="ru-RU"/>
        </w:rPr>
        <w:t>4</w:t>
      </w:r>
      <w:r w:rsidRPr="005F4E0D">
        <w:rPr>
          <w:rFonts w:ascii="Times New Roman" w:eastAsia="Times New Roman" w:hAnsi="Times New Roman" w:cs="Times New Roman"/>
          <w:sz w:val="28"/>
          <w:szCs w:val="28"/>
          <w:lang w:val="uk-UA" w:eastAsia="ru-RU"/>
        </w:rPr>
        <w:t>]</w:t>
      </w:r>
      <w:r w:rsidR="00CC6F3B">
        <w:rPr>
          <w:rFonts w:ascii="Times New Roman" w:eastAsia="Times New Roman" w:hAnsi="Times New Roman" w:cs="Times New Roman"/>
          <w:sz w:val="28"/>
          <w:szCs w:val="28"/>
          <w:lang w:val="uk-UA" w:eastAsia="ru-RU"/>
        </w:rPr>
        <w:t>.</w:t>
      </w:r>
    </w:p>
    <w:p w:rsidR="005F4E0D" w:rsidRPr="005F4E0D" w:rsidRDefault="005F4E0D" w:rsidP="005F4E0D">
      <w:pPr>
        <w:spacing w:after="0" w:line="360" w:lineRule="auto"/>
        <w:ind w:firstLine="708"/>
        <w:jc w:val="both"/>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 xml:space="preserve">Показник смертності в області за наведений період залишається майже незмінним за величиною значення. Але, незважаючи на це, число померлих у 1,5 рази перевищує число народжених. Цей процес простежується протягом багатьох років: у 2000 р. – 16,3‰, та 7,1‰, 2005 р. – 17,7‰ та 8,7‰, 2009 р. – 16,3‰ померлих та 11,1‰ народжених </w:t>
      </w:r>
      <w:r w:rsidRPr="005F4E0D">
        <w:rPr>
          <w:rFonts w:ascii="Times New Roman" w:eastAsia="Times New Roman" w:hAnsi="Times New Roman" w:cs="Times New Roman"/>
          <w:sz w:val="28"/>
          <w:szCs w:val="28"/>
          <w:lang w:eastAsia="ru-RU"/>
        </w:rPr>
        <w:t>[</w:t>
      </w:r>
      <w:r w:rsidR="00CC6F3B">
        <w:rPr>
          <w:rFonts w:ascii="Times New Roman" w:eastAsia="Times New Roman" w:hAnsi="Times New Roman" w:cs="Times New Roman"/>
          <w:sz w:val="28"/>
          <w:szCs w:val="28"/>
          <w:lang w:val="uk-UA" w:eastAsia="ru-RU"/>
        </w:rPr>
        <w:t>4</w:t>
      </w:r>
      <w:r w:rsidRPr="005F4E0D">
        <w:rPr>
          <w:rFonts w:ascii="Times New Roman" w:eastAsia="Times New Roman" w:hAnsi="Times New Roman" w:cs="Times New Roman"/>
          <w:sz w:val="28"/>
          <w:szCs w:val="28"/>
          <w:lang w:eastAsia="ru-RU"/>
        </w:rPr>
        <w:t>]</w:t>
      </w:r>
      <w:r w:rsidRPr="005F4E0D">
        <w:rPr>
          <w:rFonts w:ascii="Times New Roman" w:eastAsia="Times New Roman" w:hAnsi="Times New Roman" w:cs="Times New Roman"/>
          <w:sz w:val="28"/>
          <w:szCs w:val="28"/>
          <w:lang w:val="uk-UA" w:eastAsia="ru-RU"/>
        </w:rPr>
        <w:t>.</w:t>
      </w:r>
      <w:r w:rsidR="00AE22E1">
        <w:rPr>
          <w:rFonts w:ascii="Times New Roman" w:eastAsia="Times New Roman" w:hAnsi="Times New Roman" w:cs="Times New Roman"/>
          <w:sz w:val="28"/>
          <w:szCs w:val="28"/>
          <w:lang w:val="uk-UA" w:eastAsia="ru-RU"/>
        </w:rPr>
        <w:t xml:space="preserve"> </w:t>
      </w:r>
      <w:r w:rsidRPr="005F4E0D">
        <w:rPr>
          <w:rFonts w:ascii="Times New Roman" w:eastAsia="Times New Roman" w:hAnsi="Times New Roman" w:cs="Times New Roman"/>
          <w:sz w:val="28"/>
          <w:szCs w:val="28"/>
          <w:lang w:val="uk-UA" w:eastAsia="ru-RU"/>
        </w:rPr>
        <w:t xml:space="preserve">Загальний рівень смертності сільського населення </w:t>
      </w:r>
      <w:r w:rsidR="002368CC">
        <w:rPr>
          <w:rFonts w:ascii="Times New Roman" w:eastAsia="Times New Roman" w:hAnsi="Times New Roman" w:cs="Times New Roman"/>
          <w:sz w:val="28"/>
          <w:szCs w:val="28"/>
          <w:lang w:val="uk-UA" w:eastAsia="ru-RU"/>
        </w:rPr>
        <w:t xml:space="preserve">є </w:t>
      </w:r>
      <w:r w:rsidRPr="005F4E0D">
        <w:rPr>
          <w:rFonts w:ascii="Times New Roman" w:eastAsia="Times New Roman" w:hAnsi="Times New Roman" w:cs="Times New Roman"/>
          <w:sz w:val="28"/>
          <w:szCs w:val="28"/>
          <w:lang w:val="uk-UA" w:eastAsia="ru-RU"/>
        </w:rPr>
        <w:t>майже на чверть вищ</w:t>
      </w:r>
      <w:r w:rsidR="002368CC">
        <w:rPr>
          <w:rFonts w:ascii="Times New Roman" w:eastAsia="Times New Roman" w:hAnsi="Times New Roman" w:cs="Times New Roman"/>
          <w:sz w:val="28"/>
          <w:szCs w:val="28"/>
          <w:lang w:val="uk-UA" w:eastAsia="ru-RU"/>
        </w:rPr>
        <w:t>им</w:t>
      </w:r>
      <w:r w:rsidRPr="005F4E0D">
        <w:rPr>
          <w:rFonts w:ascii="Times New Roman" w:eastAsia="Times New Roman" w:hAnsi="Times New Roman" w:cs="Times New Roman"/>
          <w:sz w:val="28"/>
          <w:szCs w:val="28"/>
          <w:lang w:val="uk-UA" w:eastAsia="ru-RU"/>
        </w:rPr>
        <w:t xml:space="preserve"> </w:t>
      </w:r>
      <w:r w:rsidR="002368CC">
        <w:rPr>
          <w:rFonts w:ascii="Times New Roman" w:eastAsia="Times New Roman" w:hAnsi="Times New Roman" w:cs="Times New Roman"/>
          <w:sz w:val="28"/>
          <w:szCs w:val="28"/>
          <w:lang w:val="uk-UA" w:eastAsia="ru-RU"/>
        </w:rPr>
        <w:t xml:space="preserve">за міське </w:t>
      </w:r>
      <w:r w:rsidRPr="005F4E0D">
        <w:rPr>
          <w:rFonts w:ascii="Times New Roman" w:eastAsia="Times New Roman" w:hAnsi="Times New Roman" w:cs="Times New Roman"/>
          <w:sz w:val="28"/>
          <w:szCs w:val="28"/>
          <w:lang w:val="uk-UA" w:eastAsia="ru-RU"/>
        </w:rPr>
        <w:t xml:space="preserve">(18,3‰ особи на 1000 жителів проти 14,9‰) </w:t>
      </w:r>
      <w:r w:rsidRPr="005F4E0D">
        <w:rPr>
          <w:rFonts w:ascii="Times New Roman" w:eastAsia="Times New Roman" w:hAnsi="Times New Roman" w:cs="Times New Roman"/>
          <w:sz w:val="28"/>
          <w:szCs w:val="28"/>
          <w:lang w:eastAsia="ru-RU"/>
        </w:rPr>
        <w:t>[</w:t>
      </w:r>
      <w:r w:rsidR="00CC6F3B">
        <w:rPr>
          <w:rFonts w:ascii="Times New Roman" w:eastAsia="Times New Roman" w:hAnsi="Times New Roman" w:cs="Times New Roman"/>
          <w:sz w:val="28"/>
          <w:szCs w:val="28"/>
          <w:lang w:val="uk-UA" w:eastAsia="ru-RU"/>
        </w:rPr>
        <w:t>4</w:t>
      </w:r>
      <w:r w:rsidRPr="005F4E0D">
        <w:rPr>
          <w:rFonts w:ascii="Times New Roman" w:eastAsia="Times New Roman" w:hAnsi="Times New Roman" w:cs="Times New Roman"/>
          <w:sz w:val="28"/>
          <w:szCs w:val="28"/>
          <w:lang w:eastAsia="ru-RU"/>
        </w:rPr>
        <w:t>]</w:t>
      </w:r>
      <w:r w:rsidRPr="005F4E0D">
        <w:rPr>
          <w:rFonts w:ascii="Times New Roman" w:eastAsia="Times New Roman" w:hAnsi="Times New Roman" w:cs="Times New Roman"/>
          <w:sz w:val="28"/>
          <w:szCs w:val="28"/>
          <w:lang w:val="uk-UA" w:eastAsia="ru-RU"/>
        </w:rPr>
        <w:t xml:space="preserve">. Перш за все, це пояснюється значною часткою населення у віці 60 років і старше серед сільського населення. </w:t>
      </w:r>
    </w:p>
    <w:p w:rsidR="005F4E0D" w:rsidRPr="005F4E0D" w:rsidRDefault="005F4E0D" w:rsidP="005F4E0D">
      <w:pPr>
        <w:spacing w:after="0" w:line="360" w:lineRule="auto"/>
        <w:ind w:firstLine="708"/>
        <w:jc w:val="both"/>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 xml:space="preserve">Одним із вагомих факторів, який впливає на природне скорочення населення, є смертність, рівень якої залежить від ряду чинників (рис. </w:t>
      </w:r>
      <w:r w:rsidR="00AE22E1">
        <w:rPr>
          <w:rFonts w:ascii="Times New Roman" w:eastAsia="Times New Roman" w:hAnsi="Times New Roman" w:cs="Times New Roman"/>
          <w:sz w:val="28"/>
          <w:szCs w:val="28"/>
          <w:lang w:val="uk-UA" w:eastAsia="ru-RU"/>
        </w:rPr>
        <w:t>5</w:t>
      </w:r>
      <w:r w:rsidRPr="005F4E0D">
        <w:rPr>
          <w:rFonts w:ascii="Times New Roman" w:eastAsia="Times New Roman" w:hAnsi="Times New Roman" w:cs="Times New Roman"/>
          <w:sz w:val="28"/>
          <w:szCs w:val="28"/>
          <w:lang w:val="uk-UA" w:eastAsia="ru-RU"/>
        </w:rPr>
        <w:t>). Смертність диференціюється за віком, причинами, місцем проживання, соціальними характеристиками, та, безумовно, в часі.</w:t>
      </w:r>
    </w:p>
    <w:p w:rsidR="005F4E0D" w:rsidRPr="005F4E0D" w:rsidRDefault="005F4E0D" w:rsidP="005F4E0D">
      <w:pPr>
        <w:spacing w:after="0" w:line="360" w:lineRule="auto"/>
        <w:jc w:val="center"/>
        <w:rPr>
          <w:rFonts w:ascii="Times New Roman" w:eastAsia="Times New Roman" w:hAnsi="Times New Roman" w:cs="Times New Roman"/>
          <w:sz w:val="28"/>
          <w:szCs w:val="28"/>
          <w:lang w:val="uk-UA" w:eastAsia="ru-RU"/>
        </w:rPr>
      </w:pPr>
      <w:r w:rsidRPr="005F4E0D">
        <w:rPr>
          <w:rFonts w:ascii="Calibri" w:eastAsia="Times New Roman" w:hAnsi="Calibri" w:cs="Times New Roman"/>
          <w:noProof/>
          <w:lang w:eastAsia="ru-RU"/>
        </w:rPr>
        <w:drawing>
          <wp:inline distT="0" distB="0" distL="0" distR="0" wp14:anchorId="3A552BDF" wp14:editId="7080DE3A">
            <wp:extent cx="5019675" cy="2743200"/>
            <wp:effectExtent l="0" t="0" r="9525"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F4E0D" w:rsidRPr="005F4E0D" w:rsidRDefault="005F4E0D" w:rsidP="005F4E0D">
      <w:pPr>
        <w:spacing w:after="0" w:line="240" w:lineRule="auto"/>
        <w:ind w:firstLine="708"/>
        <w:jc w:val="center"/>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 xml:space="preserve">Рис. </w:t>
      </w:r>
      <w:r w:rsidR="00AE22E1">
        <w:rPr>
          <w:rFonts w:ascii="Times New Roman" w:eastAsia="Times New Roman" w:hAnsi="Times New Roman" w:cs="Times New Roman"/>
          <w:sz w:val="28"/>
          <w:szCs w:val="28"/>
          <w:lang w:val="uk-UA" w:eastAsia="ru-RU"/>
        </w:rPr>
        <w:t>5</w:t>
      </w:r>
      <w:r w:rsidRPr="005F4E0D">
        <w:rPr>
          <w:rFonts w:ascii="Times New Roman" w:eastAsia="Times New Roman" w:hAnsi="Times New Roman" w:cs="Times New Roman"/>
          <w:sz w:val="28"/>
          <w:szCs w:val="28"/>
          <w:lang w:val="uk-UA" w:eastAsia="ru-RU"/>
        </w:rPr>
        <w:t xml:space="preserve">. Структура причин смертності населення </w:t>
      </w:r>
    </w:p>
    <w:p w:rsidR="005F4E0D" w:rsidRPr="005F4E0D" w:rsidRDefault="005F4E0D" w:rsidP="005F4E0D">
      <w:pPr>
        <w:spacing w:after="0" w:line="240" w:lineRule="auto"/>
        <w:ind w:firstLine="708"/>
        <w:jc w:val="center"/>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 xml:space="preserve">Дніпропетровської області у 2011 році, у відсотках </w:t>
      </w:r>
    </w:p>
    <w:p w:rsidR="005F4E0D" w:rsidRPr="005F4E0D" w:rsidRDefault="005F4E0D" w:rsidP="005F4E0D">
      <w:pPr>
        <w:spacing w:after="0" w:line="240" w:lineRule="auto"/>
        <w:ind w:firstLine="708"/>
        <w:jc w:val="center"/>
        <w:rPr>
          <w:rFonts w:ascii="Times New Roman" w:eastAsia="Times New Roman" w:hAnsi="Times New Roman" w:cs="Times New Roman"/>
          <w:sz w:val="28"/>
          <w:szCs w:val="28"/>
          <w:lang w:val="uk-UA" w:eastAsia="ru-RU"/>
        </w:rPr>
      </w:pPr>
    </w:p>
    <w:p w:rsidR="005F4E0D" w:rsidRPr="005F4E0D" w:rsidRDefault="005F4E0D" w:rsidP="005F4E0D">
      <w:pPr>
        <w:spacing w:after="0" w:line="240" w:lineRule="auto"/>
        <w:ind w:firstLine="708"/>
        <w:jc w:val="center"/>
        <w:rPr>
          <w:rFonts w:ascii="Times New Roman" w:eastAsia="Times New Roman" w:hAnsi="Times New Roman" w:cs="Times New Roman"/>
          <w:sz w:val="28"/>
          <w:szCs w:val="28"/>
          <w:lang w:val="uk-UA" w:eastAsia="ru-RU"/>
        </w:rPr>
      </w:pPr>
    </w:p>
    <w:p w:rsidR="005F4E0D" w:rsidRPr="005F4E0D" w:rsidRDefault="005F4E0D" w:rsidP="005F4E0D">
      <w:pPr>
        <w:spacing w:after="0" w:line="360" w:lineRule="auto"/>
        <w:ind w:firstLine="708"/>
        <w:jc w:val="both"/>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lastRenderedPageBreak/>
        <w:t xml:space="preserve">Стабільність показників смертності населення Дніпропетровської області є з одного боку відображенням вікової структури населення, наслідком погіршення стану здоров’я населення, збереженням недосконалості медичного обслуговування, з іншого – завдяки досягненням профілактичної медицини, зростанням освітнього рівня населення, контролю за якістю питної води </w:t>
      </w:r>
      <w:r w:rsidR="002368CC">
        <w:rPr>
          <w:rFonts w:ascii="Times New Roman" w:eastAsia="Times New Roman" w:hAnsi="Times New Roman" w:cs="Times New Roman"/>
          <w:sz w:val="28"/>
          <w:szCs w:val="28"/>
          <w:lang w:val="uk-UA" w:eastAsia="ru-RU"/>
        </w:rPr>
        <w:t>і загальною екологічною ситуацією</w:t>
      </w:r>
      <w:r w:rsidR="004C11B6">
        <w:rPr>
          <w:rFonts w:ascii="Times New Roman" w:eastAsia="Times New Roman" w:hAnsi="Times New Roman" w:cs="Times New Roman"/>
          <w:sz w:val="28"/>
          <w:szCs w:val="28"/>
          <w:lang w:val="uk-UA" w:eastAsia="ru-RU"/>
        </w:rPr>
        <w:t xml:space="preserve"> </w:t>
      </w:r>
      <w:bookmarkStart w:id="0" w:name="_GoBack"/>
      <w:bookmarkEnd w:id="0"/>
      <w:r w:rsidRPr="005F4E0D">
        <w:rPr>
          <w:rFonts w:ascii="Times New Roman" w:eastAsia="Times New Roman" w:hAnsi="Times New Roman" w:cs="Times New Roman"/>
          <w:sz w:val="28"/>
          <w:szCs w:val="28"/>
          <w:lang w:val="uk-UA" w:eastAsia="ru-RU"/>
        </w:rPr>
        <w:t>та основних продуктів харчування тощо.</w:t>
      </w:r>
    </w:p>
    <w:p w:rsidR="005F4E0D" w:rsidRPr="005F4E0D" w:rsidRDefault="005F4E0D" w:rsidP="005F4E0D">
      <w:pPr>
        <w:spacing w:after="0" w:line="360" w:lineRule="auto"/>
        <w:ind w:firstLine="708"/>
        <w:jc w:val="both"/>
        <w:rPr>
          <w:rFonts w:ascii="Times New Roman" w:eastAsia="Times New Roman" w:hAnsi="Times New Roman" w:cs="Times New Roman"/>
          <w:sz w:val="28"/>
          <w:szCs w:val="28"/>
          <w:lang w:val="uk-UA" w:eastAsia="ru-RU"/>
        </w:rPr>
      </w:pPr>
      <w:r w:rsidRPr="005F4E0D">
        <w:rPr>
          <w:rFonts w:ascii="Times New Roman" w:eastAsia="Times New Roman" w:hAnsi="Times New Roman" w:cs="Times New Roman"/>
          <w:sz w:val="28"/>
          <w:szCs w:val="28"/>
          <w:lang w:val="uk-UA" w:eastAsia="ru-RU"/>
        </w:rPr>
        <w:t>В умовах посилення деструктивних процесів в суспільному житті України в цілому, та Дніпропетровському регіону зокрема, поглиблюється криза здоров’я населення. Основними проявами цієї кризи є негативні зрушення в структурі причин смертності. Глибокі диспропорції у доходах населення, підвищення рівня безробіття та погіршення умов праці негативно позначилися на стані здоров’я населення та показниках його відтворення [</w:t>
      </w:r>
      <w:r w:rsidR="00CC6F3B">
        <w:rPr>
          <w:rFonts w:ascii="Times New Roman" w:eastAsia="Times New Roman" w:hAnsi="Times New Roman" w:cs="Times New Roman"/>
          <w:sz w:val="28"/>
          <w:szCs w:val="28"/>
          <w:lang w:val="uk-UA" w:eastAsia="ru-RU"/>
        </w:rPr>
        <w:t>3</w:t>
      </w:r>
      <w:r w:rsidRPr="005F4E0D">
        <w:rPr>
          <w:rFonts w:ascii="Times New Roman" w:eastAsia="Times New Roman" w:hAnsi="Times New Roman" w:cs="Times New Roman"/>
          <w:sz w:val="28"/>
          <w:szCs w:val="28"/>
          <w:lang w:val="uk-UA" w:eastAsia="ru-RU"/>
        </w:rPr>
        <w:t xml:space="preserve">]. </w:t>
      </w:r>
      <w:r w:rsidR="00AE22E1">
        <w:rPr>
          <w:rFonts w:ascii="Times New Roman" w:eastAsia="Times New Roman" w:hAnsi="Times New Roman" w:cs="Times New Roman"/>
          <w:sz w:val="28"/>
          <w:szCs w:val="28"/>
          <w:lang w:val="uk-UA" w:eastAsia="ru-RU"/>
        </w:rPr>
        <w:t xml:space="preserve"> </w:t>
      </w:r>
      <w:r w:rsidR="002368CC">
        <w:rPr>
          <w:rFonts w:ascii="Times New Roman" w:eastAsia="Times New Roman" w:hAnsi="Times New Roman" w:cs="Times New Roman"/>
          <w:sz w:val="28"/>
          <w:szCs w:val="28"/>
          <w:lang w:val="uk-UA" w:eastAsia="ru-RU"/>
        </w:rPr>
        <w:t>В цілому, д</w:t>
      </w:r>
      <w:r w:rsidRPr="005F4E0D">
        <w:rPr>
          <w:rFonts w:ascii="Times New Roman" w:eastAsia="Times New Roman" w:hAnsi="Times New Roman" w:cs="Times New Roman"/>
          <w:sz w:val="28"/>
          <w:szCs w:val="28"/>
          <w:lang w:val="uk-UA" w:eastAsia="ru-RU"/>
        </w:rPr>
        <w:t>емографічна ситуація Дніпропетровської області може бути визначена як несприятлива, хоча і поєднується з досить високим рівнем економічного розвитку.</w:t>
      </w:r>
    </w:p>
    <w:p w:rsidR="005F4E0D" w:rsidRDefault="005F4E0D" w:rsidP="005F4E0D">
      <w:pPr>
        <w:tabs>
          <w:tab w:val="left" w:pos="0"/>
        </w:tabs>
        <w:spacing w:after="0" w:line="360" w:lineRule="auto"/>
        <w:jc w:val="both"/>
        <w:rPr>
          <w:rFonts w:ascii="Times New Roman" w:eastAsia="Times New Roman" w:hAnsi="Times New Roman" w:cs="Times New Roman"/>
          <w:spacing w:val="-4"/>
          <w:sz w:val="28"/>
          <w:szCs w:val="28"/>
          <w:lang w:val="uk-UA" w:eastAsia="ru-RU"/>
        </w:rPr>
      </w:pPr>
      <w:r w:rsidRPr="005F4E0D">
        <w:rPr>
          <w:rFonts w:ascii="Times New Roman" w:eastAsia="Times New Roman" w:hAnsi="Times New Roman" w:cs="Times New Roman"/>
          <w:spacing w:val="-4"/>
          <w:sz w:val="28"/>
          <w:szCs w:val="28"/>
          <w:lang w:val="uk-UA" w:eastAsia="ru-RU"/>
        </w:rPr>
        <w:tab/>
        <w:t xml:space="preserve">Отже, незважаючи на певні позитивні зрушення, демографічна ситуація в області залишається складною. </w:t>
      </w:r>
      <w:r w:rsidR="00154555">
        <w:rPr>
          <w:rFonts w:ascii="Times New Roman" w:eastAsia="Times New Roman" w:hAnsi="Times New Roman" w:cs="Times New Roman"/>
          <w:spacing w:val="-4"/>
          <w:sz w:val="28"/>
          <w:szCs w:val="28"/>
          <w:lang w:val="uk-UA" w:eastAsia="ru-RU"/>
        </w:rPr>
        <w:t xml:space="preserve">Для виходу </w:t>
      </w:r>
      <w:r w:rsidRPr="005F4E0D">
        <w:rPr>
          <w:rFonts w:ascii="Times New Roman" w:eastAsia="Times New Roman" w:hAnsi="Times New Roman" w:cs="Times New Roman"/>
          <w:spacing w:val="-4"/>
          <w:sz w:val="28"/>
          <w:szCs w:val="28"/>
          <w:lang w:val="uk-UA" w:eastAsia="ru-RU"/>
        </w:rPr>
        <w:t xml:space="preserve">з цього становища, необхідно сконцентрувати зусилля на вирішенні поточних і стратегічних завдань – економічному забезпеченні відтворення населення, належному соціальному захисту сімей з дітьми та осіб похилого віку, </w:t>
      </w:r>
      <w:r w:rsidR="00154555">
        <w:rPr>
          <w:rFonts w:ascii="Times New Roman" w:eastAsia="Times New Roman" w:hAnsi="Times New Roman" w:cs="Times New Roman"/>
          <w:spacing w:val="-4"/>
          <w:sz w:val="28"/>
          <w:szCs w:val="28"/>
          <w:lang w:val="uk-UA" w:eastAsia="ru-RU"/>
        </w:rPr>
        <w:t xml:space="preserve">якісному </w:t>
      </w:r>
      <w:r w:rsidRPr="005F4E0D">
        <w:rPr>
          <w:rFonts w:ascii="Times New Roman" w:eastAsia="Times New Roman" w:hAnsi="Times New Roman" w:cs="Times New Roman"/>
          <w:spacing w:val="-4"/>
          <w:sz w:val="28"/>
          <w:szCs w:val="28"/>
          <w:lang w:val="uk-UA" w:eastAsia="ru-RU"/>
        </w:rPr>
        <w:t xml:space="preserve">поліпшенні екологічної ситуації, зниженні виробничого та побутового (передусім, пов'язаного з транспортом) травматизму, популяризації здорового способу життя (зниженні масштабів </w:t>
      </w:r>
      <w:proofErr w:type="spellStart"/>
      <w:r w:rsidRPr="005F4E0D">
        <w:rPr>
          <w:rFonts w:ascii="Times New Roman" w:eastAsia="Times New Roman" w:hAnsi="Times New Roman" w:cs="Times New Roman"/>
          <w:spacing w:val="-4"/>
          <w:sz w:val="28"/>
          <w:szCs w:val="28"/>
          <w:lang w:val="uk-UA" w:eastAsia="ru-RU"/>
        </w:rPr>
        <w:t>тютюнопаління</w:t>
      </w:r>
      <w:proofErr w:type="spellEnd"/>
      <w:r w:rsidRPr="005F4E0D">
        <w:rPr>
          <w:rFonts w:ascii="Times New Roman" w:eastAsia="Times New Roman" w:hAnsi="Times New Roman" w:cs="Times New Roman"/>
          <w:spacing w:val="-4"/>
          <w:sz w:val="28"/>
          <w:szCs w:val="28"/>
          <w:lang w:val="uk-UA" w:eastAsia="ru-RU"/>
        </w:rPr>
        <w:t xml:space="preserve">, особливо серед молоді, формуванні культури вживання алкогольних напоїв), забезпеченні доступності якісної медичної допомоги та освіти, </w:t>
      </w:r>
      <w:r w:rsidR="00154555">
        <w:rPr>
          <w:rFonts w:ascii="Times New Roman" w:eastAsia="Times New Roman" w:hAnsi="Times New Roman" w:cs="Times New Roman"/>
          <w:spacing w:val="-4"/>
          <w:sz w:val="28"/>
          <w:szCs w:val="28"/>
          <w:lang w:val="uk-UA" w:eastAsia="ru-RU"/>
        </w:rPr>
        <w:t xml:space="preserve"> вирішенні гендерних проблем тощо. Екологічний стан навколишнього середовища Дніпропетровщини є надзвичайно складним. Рівень його забруднення – один із найвищих в Україні. Розв’язання зазначених проблем</w:t>
      </w:r>
      <w:r w:rsidRPr="005F4E0D">
        <w:rPr>
          <w:rFonts w:ascii="Times New Roman" w:eastAsia="Times New Roman" w:hAnsi="Times New Roman" w:cs="Times New Roman"/>
          <w:spacing w:val="-4"/>
          <w:sz w:val="28"/>
          <w:szCs w:val="28"/>
          <w:lang w:val="uk-UA" w:eastAsia="ru-RU"/>
        </w:rPr>
        <w:t xml:space="preserve"> стане вагомим </w:t>
      </w:r>
      <w:r w:rsidR="00154555" w:rsidRPr="005F4E0D">
        <w:rPr>
          <w:rFonts w:ascii="Times New Roman" w:eastAsia="Times New Roman" w:hAnsi="Times New Roman" w:cs="Times New Roman"/>
          <w:spacing w:val="-4"/>
          <w:sz w:val="28"/>
          <w:szCs w:val="28"/>
          <w:lang w:val="uk-UA" w:eastAsia="ru-RU"/>
        </w:rPr>
        <w:t>підґрун</w:t>
      </w:r>
      <w:r w:rsidR="00154555">
        <w:rPr>
          <w:rFonts w:ascii="Times New Roman" w:eastAsia="Times New Roman" w:hAnsi="Times New Roman" w:cs="Times New Roman"/>
          <w:spacing w:val="-4"/>
          <w:sz w:val="28"/>
          <w:szCs w:val="28"/>
          <w:lang w:val="uk-UA" w:eastAsia="ru-RU"/>
        </w:rPr>
        <w:t>т</w:t>
      </w:r>
      <w:r w:rsidR="00154555" w:rsidRPr="005F4E0D">
        <w:rPr>
          <w:rFonts w:ascii="Times New Roman" w:eastAsia="Times New Roman" w:hAnsi="Times New Roman" w:cs="Times New Roman"/>
          <w:spacing w:val="-4"/>
          <w:sz w:val="28"/>
          <w:szCs w:val="28"/>
          <w:lang w:val="uk-UA" w:eastAsia="ru-RU"/>
        </w:rPr>
        <w:t>ям</w:t>
      </w:r>
      <w:r w:rsidRPr="005F4E0D">
        <w:rPr>
          <w:rFonts w:ascii="Times New Roman" w:eastAsia="Times New Roman" w:hAnsi="Times New Roman" w:cs="Times New Roman"/>
          <w:spacing w:val="-4"/>
          <w:sz w:val="28"/>
          <w:szCs w:val="28"/>
          <w:lang w:val="uk-UA" w:eastAsia="ru-RU"/>
        </w:rPr>
        <w:t xml:space="preserve"> для переходу до сучасного режиму відтворення населення і підвищення тривалості повноцінного активного його життя</w:t>
      </w:r>
      <w:r w:rsidR="004C11B6">
        <w:rPr>
          <w:rFonts w:ascii="Times New Roman" w:eastAsia="Times New Roman" w:hAnsi="Times New Roman" w:cs="Times New Roman"/>
          <w:spacing w:val="-4"/>
          <w:sz w:val="28"/>
          <w:szCs w:val="28"/>
          <w:lang w:val="uk-UA" w:eastAsia="ru-RU"/>
        </w:rPr>
        <w:t xml:space="preserve">, що забезпечить більш оптимальний соціально-демографічний розвиток регіону, </w:t>
      </w:r>
      <w:r w:rsidR="004C11B6">
        <w:rPr>
          <w:rFonts w:ascii="Times New Roman" w:eastAsia="Times New Roman" w:hAnsi="Times New Roman" w:cs="Times New Roman"/>
          <w:spacing w:val="-4"/>
          <w:sz w:val="28"/>
          <w:szCs w:val="28"/>
          <w:lang w:val="uk-UA" w:eastAsia="ru-RU"/>
        </w:rPr>
        <w:lastRenderedPageBreak/>
        <w:t xml:space="preserve">підвищить рівень та якість життя населення. Для визначення подальших шляхів покращення демографічної ситуації вкрай важливим є суспільно-географічні дослідження, пов’язані з визначенням впливу екологічної складової на соціально-демографічні процеси. </w:t>
      </w:r>
    </w:p>
    <w:p w:rsidR="00AE22E1" w:rsidRPr="001C7211" w:rsidRDefault="00AE22E1" w:rsidP="00CC6F3B">
      <w:pPr>
        <w:tabs>
          <w:tab w:val="left" w:pos="0"/>
        </w:tabs>
        <w:spacing w:after="0" w:line="240" w:lineRule="auto"/>
        <w:jc w:val="center"/>
        <w:rPr>
          <w:rFonts w:ascii="Times New Roman" w:eastAsia="Times New Roman" w:hAnsi="Times New Roman" w:cs="Times New Roman"/>
          <w:b/>
          <w:spacing w:val="-4"/>
          <w:sz w:val="24"/>
          <w:szCs w:val="24"/>
          <w:lang w:val="uk-UA" w:eastAsia="ru-RU"/>
        </w:rPr>
      </w:pPr>
      <w:r w:rsidRPr="001C7211">
        <w:rPr>
          <w:rFonts w:ascii="Times New Roman" w:eastAsia="Times New Roman" w:hAnsi="Times New Roman" w:cs="Times New Roman"/>
          <w:b/>
          <w:spacing w:val="-4"/>
          <w:sz w:val="24"/>
          <w:szCs w:val="24"/>
          <w:lang w:val="uk-UA" w:eastAsia="ru-RU"/>
        </w:rPr>
        <w:t>Література</w:t>
      </w:r>
      <w:r w:rsidR="00CC6F3B">
        <w:rPr>
          <w:rFonts w:ascii="Times New Roman" w:eastAsia="Times New Roman" w:hAnsi="Times New Roman" w:cs="Times New Roman"/>
          <w:b/>
          <w:spacing w:val="-4"/>
          <w:sz w:val="24"/>
          <w:szCs w:val="24"/>
          <w:lang w:val="uk-UA" w:eastAsia="ru-RU"/>
        </w:rPr>
        <w:t>:</w:t>
      </w:r>
    </w:p>
    <w:p w:rsidR="001C7211" w:rsidRPr="00AE22E1" w:rsidRDefault="001C7211" w:rsidP="00CC6F3B">
      <w:pPr>
        <w:numPr>
          <w:ilvl w:val="0"/>
          <w:numId w:val="2"/>
        </w:numPr>
        <w:tabs>
          <w:tab w:val="left" w:pos="284"/>
        </w:tabs>
        <w:spacing w:after="0" w:line="240" w:lineRule="auto"/>
        <w:ind w:left="0" w:firstLine="709"/>
        <w:contextualSpacing/>
        <w:jc w:val="both"/>
        <w:rPr>
          <w:rFonts w:ascii="Times New Roman" w:eastAsia="Times New Roman" w:hAnsi="Times New Roman" w:cs="Times New Roman"/>
          <w:sz w:val="24"/>
          <w:szCs w:val="24"/>
          <w:lang w:eastAsia="ru-RU"/>
        </w:rPr>
      </w:pPr>
      <w:proofErr w:type="spellStart"/>
      <w:r w:rsidRPr="00AE22E1">
        <w:rPr>
          <w:rFonts w:ascii="Times New Roman" w:eastAsia="Times New Roman" w:hAnsi="Times New Roman" w:cs="Times New Roman"/>
          <w:sz w:val="24"/>
          <w:szCs w:val="24"/>
          <w:lang w:eastAsia="ru-RU"/>
        </w:rPr>
        <w:t>Всеукраїнський</w:t>
      </w:r>
      <w:proofErr w:type="spellEnd"/>
      <w:r w:rsidRPr="00AE22E1">
        <w:rPr>
          <w:rFonts w:ascii="Times New Roman" w:eastAsia="Times New Roman" w:hAnsi="Times New Roman" w:cs="Times New Roman"/>
          <w:sz w:val="24"/>
          <w:szCs w:val="24"/>
          <w:lang w:eastAsia="ru-RU"/>
        </w:rPr>
        <w:t xml:space="preserve"> </w:t>
      </w:r>
      <w:proofErr w:type="spellStart"/>
      <w:r w:rsidRPr="00AE22E1">
        <w:rPr>
          <w:rFonts w:ascii="Times New Roman" w:eastAsia="Times New Roman" w:hAnsi="Times New Roman" w:cs="Times New Roman"/>
          <w:sz w:val="24"/>
          <w:szCs w:val="24"/>
          <w:lang w:eastAsia="ru-RU"/>
        </w:rPr>
        <w:t>перепис</w:t>
      </w:r>
      <w:proofErr w:type="spellEnd"/>
      <w:r w:rsidRPr="00AE22E1">
        <w:rPr>
          <w:rFonts w:ascii="Times New Roman" w:eastAsia="Times New Roman" w:hAnsi="Times New Roman" w:cs="Times New Roman"/>
          <w:sz w:val="24"/>
          <w:szCs w:val="24"/>
          <w:lang w:eastAsia="ru-RU"/>
        </w:rPr>
        <w:t xml:space="preserve"> </w:t>
      </w:r>
      <w:proofErr w:type="spellStart"/>
      <w:r w:rsidRPr="00AE22E1">
        <w:rPr>
          <w:rFonts w:ascii="Times New Roman" w:eastAsia="Times New Roman" w:hAnsi="Times New Roman" w:cs="Times New Roman"/>
          <w:sz w:val="24"/>
          <w:szCs w:val="24"/>
          <w:lang w:eastAsia="ru-RU"/>
        </w:rPr>
        <w:t>населення</w:t>
      </w:r>
      <w:proofErr w:type="spellEnd"/>
      <w:r w:rsidRPr="00AE22E1">
        <w:rPr>
          <w:rFonts w:ascii="Times New Roman" w:eastAsia="Times New Roman" w:hAnsi="Times New Roman" w:cs="Times New Roman"/>
          <w:sz w:val="24"/>
          <w:szCs w:val="24"/>
          <w:lang w:eastAsia="ru-RU"/>
        </w:rPr>
        <w:t xml:space="preserve"> [</w:t>
      </w:r>
      <w:proofErr w:type="spellStart"/>
      <w:r w:rsidRPr="00AE22E1">
        <w:rPr>
          <w:rFonts w:ascii="Times New Roman" w:eastAsia="Times New Roman" w:hAnsi="Times New Roman" w:cs="Times New Roman"/>
          <w:sz w:val="24"/>
          <w:szCs w:val="24"/>
          <w:lang w:eastAsia="ru-RU"/>
        </w:rPr>
        <w:t>Електронний</w:t>
      </w:r>
      <w:proofErr w:type="spellEnd"/>
      <w:r w:rsidRPr="00AE22E1">
        <w:rPr>
          <w:rFonts w:ascii="Times New Roman" w:eastAsia="Times New Roman" w:hAnsi="Times New Roman" w:cs="Times New Roman"/>
          <w:sz w:val="24"/>
          <w:szCs w:val="24"/>
          <w:lang w:eastAsia="ru-RU"/>
        </w:rPr>
        <w:t xml:space="preserve"> ресурс]. – Режим доступу: </w:t>
      </w:r>
      <w:hyperlink r:id="rId16" w:history="1">
        <w:r w:rsidRPr="001C7211">
          <w:rPr>
            <w:rFonts w:ascii="Times New Roman" w:eastAsia="Times New Roman" w:hAnsi="Times New Roman" w:cs="Times New Roman"/>
            <w:sz w:val="24"/>
            <w:szCs w:val="24"/>
            <w:lang w:eastAsia="ru-RU"/>
          </w:rPr>
          <w:t>http://2001.ukrcensus.gov.ua/</w:t>
        </w:r>
      </w:hyperlink>
      <w:r w:rsidRPr="00AE22E1">
        <w:rPr>
          <w:rFonts w:ascii="Times New Roman" w:eastAsia="Times New Roman" w:hAnsi="Times New Roman" w:cs="Times New Roman"/>
          <w:sz w:val="24"/>
          <w:szCs w:val="24"/>
          <w:lang w:val="uk-UA" w:eastAsia="ru-RU"/>
        </w:rPr>
        <w:t xml:space="preserve"> </w:t>
      </w:r>
    </w:p>
    <w:p w:rsidR="001C7211" w:rsidRPr="00AE22E1" w:rsidRDefault="001C7211" w:rsidP="00CC6F3B">
      <w:pPr>
        <w:numPr>
          <w:ilvl w:val="0"/>
          <w:numId w:val="2"/>
        </w:numPr>
        <w:tabs>
          <w:tab w:val="left" w:pos="284"/>
        </w:tabs>
        <w:spacing w:after="0" w:line="240" w:lineRule="auto"/>
        <w:ind w:left="0" w:firstLine="709"/>
        <w:contextualSpacing/>
        <w:jc w:val="both"/>
        <w:rPr>
          <w:rFonts w:ascii="Times New Roman" w:eastAsia="Times New Roman" w:hAnsi="Times New Roman" w:cs="Times New Roman"/>
          <w:sz w:val="24"/>
          <w:szCs w:val="24"/>
          <w:lang w:eastAsia="ru-RU"/>
        </w:rPr>
      </w:pPr>
      <w:proofErr w:type="spellStart"/>
      <w:r w:rsidRPr="00AE22E1">
        <w:rPr>
          <w:rFonts w:ascii="Times New Roman" w:eastAsia="Times New Roman" w:hAnsi="Times New Roman" w:cs="Times New Roman"/>
          <w:sz w:val="24"/>
          <w:szCs w:val="24"/>
          <w:lang w:eastAsia="ru-RU"/>
        </w:rPr>
        <w:t>Дніпропетровська</w:t>
      </w:r>
      <w:proofErr w:type="spellEnd"/>
      <w:r w:rsidRPr="00AE22E1">
        <w:rPr>
          <w:rFonts w:ascii="Times New Roman" w:eastAsia="Times New Roman" w:hAnsi="Times New Roman" w:cs="Times New Roman"/>
          <w:sz w:val="24"/>
          <w:szCs w:val="24"/>
          <w:lang w:eastAsia="ru-RU"/>
        </w:rPr>
        <w:t xml:space="preserve"> </w:t>
      </w:r>
      <w:proofErr w:type="spellStart"/>
      <w:r w:rsidRPr="00AE22E1">
        <w:rPr>
          <w:rFonts w:ascii="Times New Roman" w:eastAsia="Times New Roman" w:hAnsi="Times New Roman" w:cs="Times New Roman"/>
          <w:sz w:val="24"/>
          <w:szCs w:val="24"/>
          <w:lang w:eastAsia="ru-RU"/>
        </w:rPr>
        <w:t>обласна</w:t>
      </w:r>
      <w:proofErr w:type="spellEnd"/>
      <w:r w:rsidRPr="00AE22E1">
        <w:rPr>
          <w:rFonts w:ascii="Times New Roman" w:eastAsia="Times New Roman" w:hAnsi="Times New Roman" w:cs="Times New Roman"/>
          <w:sz w:val="24"/>
          <w:szCs w:val="24"/>
          <w:lang w:eastAsia="ru-RU"/>
        </w:rPr>
        <w:t xml:space="preserve"> </w:t>
      </w:r>
      <w:proofErr w:type="spellStart"/>
      <w:r w:rsidRPr="00AE22E1">
        <w:rPr>
          <w:rFonts w:ascii="Times New Roman" w:eastAsia="Times New Roman" w:hAnsi="Times New Roman" w:cs="Times New Roman"/>
          <w:sz w:val="24"/>
          <w:szCs w:val="24"/>
          <w:lang w:eastAsia="ru-RU"/>
        </w:rPr>
        <w:t>державна</w:t>
      </w:r>
      <w:proofErr w:type="spellEnd"/>
      <w:r w:rsidRPr="00AE22E1">
        <w:rPr>
          <w:rFonts w:ascii="Times New Roman" w:eastAsia="Times New Roman" w:hAnsi="Times New Roman" w:cs="Times New Roman"/>
          <w:sz w:val="24"/>
          <w:szCs w:val="24"/>
          <w:lang w:eastAsia="ru-RU"/>
        </w:rPr>
        <w:t xml:space="preserve"> </w:t>
      </w:r>
      <w:proofErr w:type="spellStart"/>
      <w:proofErr w:type="gramStart"/>
      <w:r w:rsidRPr="00AE22E1">
        <w:rPr>
          <w:rFonts w:ascii="Times New Roman" w:eastAsia="Times New Roman" w:hAnsi="Times New Roman" w:cs="Times New Roman"/>
          <w:sz w:val="24"/>
          <w:szCs w:val="24"/>
          <w:lang w:eastAsia="ru-RU"/>
        </w:rPr>
        <w:t>адм</w:t>
      </w:r>
      <w:proofErr w:type="gramEnd"/>
      <w:r w:rsidRPr="00AE22E1">
        <w:rPr>
          <w:rFonts w:ascii="Times New Roman" w:eastAsia="Times New Roman" w:hAnsi="Times New Roman" w:cs="Times New Roman"/>
          <w:sz w:val="24"/>
          <w:szCs w:val="24"/>
          <w:lang w:eastAsia="ru-RU"/>
        </w:rPr>
        <w:t>іністрація</w:t>
      </w:r>
      <w:proofErr w:type="spellEnd"/>
      <w:r w:rsidRPr="00AE22E1">
        <w:rPr>
          <w:rFonts w:ascii="Times New Roman" w:eastAsia="Times New Roman" w:hAnsi="Times New Roman" w:cs="Times New Roman"/>
          <w:sz w:val="24"/>
          <w:szCs w:val="24"/>
          <w:lang w:val="uk-UA" w:eastAsia="ru-RU"/>
        </w:rPr>
        <w:t xml:space="preserve"> </w:t>
      </w:r>
      <w:r w:rsidRPr="00AE22E1">
        <w:rPr>
          <w:rFonts w:ascii="Times New Roman" w:eastAsia="Times New Roman" w:hAnsi="Times New Roman" w:cs="Times New Roman"/>
          <w:sz w:val="24"/>
          <w:szCs w:val="24"/>
          <w:lang w:eastAsia="ru-RU"/>
        </w:rPr>
        <w:t>[</w:t>
      </w:r>
      <w:proofErr w:type="spellStart"/>
      <w:r w:rsidRPr="00AE22E1">
        <w:rPr>
          <w:rFonts w:ascii="Times New Roman" w:eastAsia="Times New Roman" w:hAnsi="Times New Roman" w:cs="Times New Roman"/>
          <w:sz w:val="24"/>
          <w:szCs w:val="24"/>
          <w:lang w:eastAsia="ru-RU"/>
        </w:rPr>
        <w:t>Електронний</w:t>
      </w:r>
      <w:proofErr w:type="spellEnd"/>
      <w:r w:rsidRPr="00AE22E1">
        <w:rPr>
          <w:rFonts w:ascii="Times New Roman" w:eastAsia="Times New Roman" w:hAnsi="Times New Roman" w:cs="Times New Roman"/>
          <w:sz w:val="24"/>
          <w:szCs w:val="24"/>
          <w:lang w:eastAsia="ru-RU"/>
        </w:rPr>
        <w:t xml:space="preserve"> ресурс]. – Режим доступу</w:t>
      </w:r>
      <w:r w:rsidRPr="00AE22E1">
        <w:rPr>
          <w:rFonts w:ascii="Times New Roman" w:eastAsia="Times New Roman" w:hAnsi="Times New Roman" w:cs="Times New Roman"/>
          <w:sz w:val="24"/>
          <w:szCs w:val="24"/>
          <w:lang w:val="uk-UA" w:eastAsia="ru-RU"/>
        </w:rPr>
        <w:t>:</w:t>
      </w:r>
      <w:hyperlink r:id="rId17" w:history="1">
        <w:r w:rsidRPr="001C7211">
          <w:rPr>
            <w:rFonts w:ascii="Times New Roman" w:eastAsia="Times New Roman" w:hAnsi="Times New Roman" w:cs="Times New Roman"/>
            <w:sz w:val="24"/>
            <w:szCs w:val="24"/>
            <w:lang w:eastAsia="ru-RU"/>
          </w:rPr>
          <w:t>http://www.adm.dp.gov.ua</w:t>
        </w:r>
      </w:hyperlink>
    </w:p>
    <w:p w:rsidR="001C7211" w:rsidRPr="00AE22E1" w:rsidRDefault="001C7211" w:rsidP="00CC6F3B">
      <w:pPr>
        <w:numPr>
          <w:ilvl w:val="0"/>
          <w:numId w:val="2"/>
        </w:numPr>
        <w:tabs>
          <w:tab w:val="left" w:pos="284"/>
        </w:tabs>
        <w:spacing w:after="0" w:line="240" w:lineRule="auto"/>
        <w:ind w:left="0" w:firstLine="709"/>
        <w:contextualSpacing/>
        <w:jc w:val="both"/>
        <w:rPr>
          <w:rFonts w:ascii="Times New Roman" w:eastAsia="Times New Roman" w:hAnsi="Times New Roman" w:cs="Times New Roman"/>
          <w:sz w:val="24"/>
          <w:szCs w:val="24"/>
          <w:lang w:val="uk-UA" w:eastAsia="ru-RU"/>
        </w:rPr>
      </w:pPr>
      <w:r w:rsidRPr="001C7211">
        <w:rPr>
          <w:rFonts w:ascii="Times New Roman" w:eastAsia="Times New Roman" w:hAnsi="Times New Roman" w:cs="Times New Roman"/>
          <w:sz w:val="24"/>
          <w:szCs w:val="24"/>
          <w:lang w:val="uk-UA" w:eastAsia="ru-RU"/>
        </w:rPr>
        <w:t xml:space="preserve">Нємець Л. М., </w:t>
      </w:r>
      <w:proofErr w:type="spellStart"/>
      <w:r w:rsidRPr="001C7211">
        <w:rPr>
          <w:rFonts w:ascii="Times New Roman" w:eastAsia="Times New Roman" w:hAnsi="Times New Roman" w:cs="Times New Roman"/>
          <w:sz w:val="24"/>
          <w:szCs w:val="24"/>
          <w:lang w:val="uk-UA" w:eastAsia="ru-RU"/>
        </w:rPr>
        <w:t>Сегіда</w:t>
      </w:r>
      <w:proofErr w:type="spellEnd"/>
      <w:r w:rsidRPr="001C7211">
        <w:rPr>
          <w:rFonts w:ascii="Times New Roman" w:eastAsia="Times New Roman" w:hAnsi="Times New Roman" w:cs="Times New Roman"/>
          <w:sz w:val="24"/>
          <w:szCs w:val="24"/>
          <w:lang w:val="uk-UA" w:eastAsia="ru-RU"/>
        </w:rPr>
        <w:t xml:space="preserve"> К. Ю., Нємець К. А. Демографічний розвиток Харківського регіону: монографія / Л. М. Нємець, К. Ю </w:t>
      </w:r>
      <w:proofErr w:type="spellStart"/>
      <w:r w:rsidRPr="001C7211">
        <w:rPr>
          <w:rFonts w:ascii="Times New Roman" w:eastAsia="Times New Roman" w:hAnsi="Times New Roman" w:cs="Times New Roman"/>
          <w:sz w:val="24"/>
          <w:szCs w:val="24"/>
          <w:lang w:val="uk-UA" w:eastAsia="ru-RU"/>
        </w:rPr>
        <w:t>Сегіда</w:t>
      </w:r>
      <w:proofErr w:type="spellEnd"/>
      <w:r w:rsidRPr="001C7211">
        <w:rPr>
          <w:rFonts w:ascii="Times New Roman" w:eastAsia="Times New Roman" w:hAnsi="Times New Roman" w:cs="Times New Roman"/>
          <w:sz w:val="24"/>
          <w:szCs w:val="24"/>
          <w:lang w:val="uk-UA" w:eastAsia="ru-RU"/>
        </w:rPr>
        <w:t>, К. А. Нємець. – Х.: ХНУ імені В. Н. Каразіна, 2012. – 200 с.</w:t>
      </w:r>
    </w:p>
    <w:p w:rsidR="001C7211" w:rsidRPr="00AE22E1" w:rsidRDefault="001C7211" w:rsidP="00CC6F3B">
      <w:pPr>
        <w:numPr>
          <w:ilvl w:val="0"/>
          <w:numId w:val="2"/>
        </w:numPr>
        <w:tabs>
          <w:tab w:val="left" w:pos="284"/>
        </w:tabs>
        <w:spacing w:after="0" w:line="240" w:lineRule="auto"/>
        <w:ind w:left="0" w:firstLine="709"/>
        <w:contextualSpacing/>
        <w:jc w:val="both"/>
        <w:rPr>
          <w:rFonts w:ascii="Times New Roman" w:eastAsia="Times New Roman" w:hAnsi="Times New Roman" w:cs="Times New Roman"/>
          <w:sz w:val="24"/>
          <w:szCs w:val="24"/>
          <w:lang w:eastAsia="ru-RU"/>
        </w:rPr>
      </w:pPr>
      <w:proofErr w:type="spellStart"/>
      <w:r w:rsidRPr="00AE22E1">
        <w:rPr>
          <w:rFonts w:ascii="Times New Roman" w:eastAsia="Times New Roman" w:hAnsi="Times New Roman" w:cs="Times New Roman"/>
          <w:sz w:val="24"/>
          <w:szCs w:val="24"/>
          <w:lang w:eastAsia="ru-RU"/>
        </w:rPr>
        <w:t>Офіційний</w:t>
      </w:r>
      <w:proofErr w:type="spellEnd"/>
      <w:r w:rsidRPr="00AE22E1">
        <w:rPr>
          <w:rFonts w:ascii="Times New Roman" w:eastAsia="Times New Roman" w:hAnsi="Times New Roman" w:cs="Times New Roman"/>
          <w:sz w:val="24"/>
          <w:szCs w:val="24"/>
          <w:lang w:eastAsia="ru-RU"/>
        </w:rPr>
        <w:t xml:space="preserve"> сайт</w:t>
      </w:r>
      <w:proofErr w:type="gramStart"/>
      <w:r w:rsidRPr="00AE22E1">
        <w:rPr>
          <w:rFonts w:ascii="Times New Roman" w:eastAsia="Times New Roman" w:hAnsi="Times New Roman" w:cs="Times New Roman"/>
          <w:sz w:val="24"/>
          <w:szCs w:val="24"/>
          <w:lang w:eastAsia="ru-RU"/>
        </w:rPr>
        <w:t xml:space="preserve"> </w:t>
      </w:r>
      <w:proofErr w:type="spellStart"/>
      <w:r w:rsidRPr="00AE22E1">
        <w:rPr>
          <w:rFonts w:ascii="Times New Roman" w:eastAsia="Times New Roman" w:hAnsi="Times New Roman" w:cs="Times New Roman"/>
          <w:sz w:val="24"/>
          <w:szCs w:val="24"/>
          <w:lang w:eastAsia="ru-RU"/>
        </w:rPr>
        <w:t>Д</w:t>
      </w:r>
      <w:proofErr w:type="gramEnd"/>
      <w:r w:rsidRPr="00AE22E1">
        <w:rPr>
          <w:rFonts w:ascii="Times New Roman" w:eastAsia="Times New Roman" w:hAnsi="Times New Roman" w:cs="Times New Roman"/>
          <w:sz w:val="24"/>
          <w:szCs w:val="24"/>
          <w:lang w:eastAsia="ru-RU"/>
        </w:rPr>
        <w:t>ержавної</w:t>
      </w:r>
      <w:proofErr w:type="spellEnd"/>
      <w:r w:rsidRPr="00AE22E1">
        <w:rPr>
          <w:rFonts w:ascii="Times New Roman" w:eastAsia="Times New Roman" w:hAnsi="Times New Roman" w:cs="Times New Roman"/>
          <w:sz w:val="24"/>
          <w:szCs w:val="24"/>
          <w:lang w:eastAsia="ru-RU"/>
        </w:rPr>
        <w:t xml:space="preserve"> </w:t>
      </w:r>
      <w:proofErr w:type="spellStart"/>
      <w:r w:rsidRPr="00AE22E1">
        <w:rPr>
          <w:rFonts w:ascii="Times New Roman" w:eastAsia="Times New Roman" w:hAnsi="Times New Roman" w:cs="Times New Roman"/>
          <w:sz w:val="24"/>
          <w:szCs w:val="24"/>
          <w:lang w:eastAsia="ru-RU"/>
        </w:rPr>
        <w:t>служби</w:t>
      </w:r>
      <w:proofErr w:type="spellEnd"/>
      <w:r w:rsidRPr="00AE22E1">
        <w:rPr>
          <w:rFonts w:ascii="Times New Roman" w:eastAsia="Times New Roman" w:hAnsi="Times New Roman" w:cs="Times New Roman"/>
          <w:sz w:val="24"/>
          <w:szCs w:val="24"/>
          <w:lang w:eastAsia="ru-RU"/>
        </w:rPr>
        <w:t xml:space="preserve"> статистики </w:t>
      </w:r>
      <w:proofErr w:type="spellStart"/>
      <w:r w:rsidRPr="00AE22E1">
        <w:rPr>
          <w:rFonts w:ascii="Times New Roman" w:eastAsia="Times New Roman" w:hAnsi="Times New Roman" w:cs="Times New Roman"/>
          <w:sz w:val="24"/>
          <w:szCs w:val="24"/>
          <w:lang w:eastAsia="ru-RU"/>
        </w:rPr>
        <w:t>України</w:t>
      </w:r>
      <w:proofErr w:type="spellEnd"/>
      <w:r w:rsidRPr="00AE22E1">
        <w:rPr>
          <w:rFonts w:ascii="Times New Roman" w:eastAsia="Times New Roman" w:hAnsi="Times New Roman" w:cs="Times New Roman"/>
          <w:sz w:val="24"/>
          <w:szCs w:val="24"/>
          <w:lang w:eastAsia="ru-RU"/>
        </w:rPr>
        <w:t xml:space="preserve"> [</w:t>
      </w:r>
      <w:proofErr w:type="spellStart"/>
      <w:r w:rsidRPr="00AE22E1">
        <w:rPr>
          <w:rFonts w:ascii="Times New Roman" w:eastAsia="Times New Roman" w:hAnsi="Times New Roman" w:cs="Times New Roman"/>
          <w:sz w:val="24"/>
          <w:szCs w:val="24"/>
          <w:lang w:eastAsia="ru-RU"/>
        </w:rPr>
        <w:t>Електронний</w:t>
      </w:r>
      <w:proofErr w:type="spellEnd"/>
      <w:r w:rsidRPr="00AE22E1">
        <w:rPr>
          <w:rFonts w:ascii="Times New Roman" w:eastAsia="Times New Roman" w:hAnsi="Times New Roman" w:cs="Times New Roman"/>
          <w:sz w:val="24"/>
          <w:szCs w:val="24"/>
          <w:lang w:eastAsia="ru-RU"/>
        </w:rPr>
        <w:t xml:space="preserve"> ресурс]. – Режим доступу: http: //www.ukrstat.gov.ua </w:t>
      </w:r>
    </w:p>
    <w:p w:rsidR="00AE22E1" w:rsidRPr="005F4E0D" w:rsidRDefault="00AE22E1" w:rsidP="005F4E0D">
      <w:pPr>
        <w:tabs>
          <w:tab w:val="left" w:pos="0"/>
        </w:tabs>
        <w:spacing w:after="0" w:line="360" w:lineRule="auto"/>
        <w:jc w:val="both"/>
        <w:rPr>
          <w:rFonts w:ascii="Times New Roman" w:eastAsia="Times New Roman" w:hAnsi="Times New Roman" w:cs="Times New Roman"/>
          <w:spacing w:val="-4"/>
          <w:sz w:val="28"/>
          <w:szCs w:val="28"/>
          <w:lang w:val="uk-UA" w:eastAsia="ru-RU"/>
        </w:rPr>
      </w:pPr>
    </w:p>
    <w:sectPr w:rsidR="00AE22E1" w:rsidRPr="005F4E0D" w:rsidSect="005F4E0D">
      <w:headerReference w:type="default" r:id="rId18"/>
      <w:headerReference w:type="first" r:id="rId1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44DA" w:rsidRDefault="00AB44DA">
      <w:pPr>
        <w:spacing w:after="0" w:line="240" w:lineRule="auto"/>
      </w:pPr>
      <w:r>
        <w:separator/>
      </w:r>
    </w:p>
  </w:endnote>
  <w:endnote w:type="continuationSeparator" w:id="0">
    <w:p w:rsidR="00AB44DA" w:rsidRDefault="00AB44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44DA" w:rsidRDefault="00AB44DA">
      <w:pPr>
        <w:spacing w:after="0" w:line="240" w:lineRule="auto"/>
      </w:pPr>
      <w:r>
        <w:separator/>
      </w:r>
    </w:p>
  </w:footnote>
  <w:footnote w:type="continuationSeparator" w:id="0">
    <w:p w:rsidR="00AB44DA" w:rsidRDefault="00AB44D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2D2" w:rsidRPr="001B56D3" w:rsidRDefault="00AB44DA" w:rsidP="00214AD2">
    <w:pPr>
      <w:tabs>
        <w:tab w:val="left" w:pos="5340"/>
        <w:tab w:val="left" w:pos="8080"/>
        <w:tab w:val="right" w:pos="9355"/>
      </w:tabs>
      <w:rPr>
        <w:rFonts w:ascii="Times New Roman" w:hAnsi="Times New Roman"/>
        <w:i/>
        <w:sz w:val="24"/>
        <w:szCs w:val="24"/>
        <w:lang w:val="uk-U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2D2" w:rsidRPr="00813A57" w:rsidRDefault="000E30A1">
    <w:pPr>
      <w:pStyle w:val="a3"/>
      <w:rPr>
        <w:lang w:val="uk-UA"/>
      </w:rPr>
    </w:pPr>
    <w:r>
      <w:rPr>
        <w:lang w:val="uk-UA"/>
      </w:rPr>
      <w:tab/>
    </w:r>
    <w:r>
      <w:rPr>
        <w:lang w:val="uk-U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B8F6C2E"/>
    <w:multiLevelType w:val="multilevel"/>
    <w:tmpl w:val="DBBEB628"/>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4D086740"/>
    <w:multiLevelType w:val="hybridMultilevel"/>
    <w:tmpl w:val="CFF69500"/>
    <w:lvl w:ilvl="0" w:tplc="0419000F">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4E0D"/>
    <w:rsid w:val="000E30A1"/>
    <w:rsid w:val="00154555"/>
    <w:rsid w:val="001C7211"/>
    <w:rsid w:val="002368CC"/>
    <w:rsid w:val="00374436"/>
    <w:rsid w:val="004C11B6"/>
    <w:rsid w:val="005F4E0D"/>
    <w:rsid w:val="00AB44DA"/>
    <w:rsid w:val="00AE22E1"/>
    <w:rsid w:val="00CC6F3B"/>
    <w:rsid w:val="00E34C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F4E0D"/>
    <w:pPr>
      <w:tabs>
        <w:tab w:val="center" w:pos="4677"/>
        <w:tab w:val="right" w:pos="9355"/>
      </w:tabs>
      <w:spacing w:after="0" w:line="240" w:lineRule="auto"/>
    </w:pPr>
    <w:rPr>
      <w:rFonts w:ascii="Calibri" w:eastAsia="Times New Roman" w:hAnsi="Calibri" w:cs="Times New Roman"/>
      <w:lang w:eastAsia="ru-RU"/>
    </w:rPr>
  </w:style>
  <w:style w:type="character" w:customStyle="1" w:styleId="a4">
    <w:name w:val="Верхний колонтитул Знак"/>
    <w:basedOn w:val="a0"/>
    <w:link w:val="a3"/>
    <w:uiPriority w:val="99"/>
    <w:rsid w:val="005F4E0D"/>
    <w:rPr>
      <w:rFonts w:ascii="Calibri" w:eastAsia="Times New Roman" w:hAnsi="Calibri" w:cs="Times New Roman"/>
      <w:lang w:eastAsia="ru-RU"/>
    </w:rPr>
  </w:style>
  <w:style w:type="paragraph" w:styleId="a5">
    <w:name w:val="Balloon Text"/>
    <w:basedOn w:val="a"/>
    <w:link w:val="a6"/>
    <w:uiPriority w:val="99"/>
    <w:semiHidden/>
    <w:unhideWhenUsed/>
    <w:rsid w:val="005F4E0D"/>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5F4E0D"/>
    <w:rPr>
      <w:rFonts w:ascii="Tahoma" w:hAnsi="Tahoma" w:cs="Tahoma"/>
      <w:sz w:val="16"/>
      <w:szCs w:val="16"/>
    </w:rPr>
  </w:style>
  <w:style w:type="character" w:styleId="a7">
    <w:name w:val="Hyperlink"/>
    <w:uiPriority w:val="99"/>
    <w:unhideWhenUsed/>
    <w:rsid w:val="005F4E0D"/>
    <w:rPr>
      <w:color w:val="0000FF"/>
      <w:u w:val="single"/>
    </w:rPr>
  </w:style>
  <w:style w:type="paragraph" w:styleId="a8">
    <w:name w:val="footer"/>
    <w:basedOn w:val="a"/>
    <w:link w:val="a9"/>
    <w:uiPriority w:val="99"/>
    <w:unhideWhenUsed/>
    <w:rsid w:val="002368CC"/>
    <w:pPr>
      <w:tabs>
        <w:tab w:val="center" w:pos="4677"/>
        <w:tab w:val="right" w:pos="9355"/>
      </w:tabs>
      <w:spacing w:after="0" w:line="240" w:lineRule="auto"/>
    </w:pPr>
  </w:style>
  <w:style w:type="character" w:customStyle="1" w:styleId="a9">
    <w:name w:val="Нижний колонтитул Знак"/>
    <w:basedOn w:val="a0"/>
    <w:link w:val="a8"/>
    <w:uiPriority w:val="99"/>
    <w:rsid w:val="002368C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F4E0D"/>
    <w:pPr>
      <w:tabs>
        <w:tab w:val="center" w:pos="4677"/>
        <w:tab w:val="right" w:pos="9355"/>
      </w:tabs>
      <w:spacing w:after="0" w:line="240" w:lineRule="auto"/>
    </w:pPr>
    <w:rPr>
      <w:rFonts w:ascii="Calibri" w:eastAsia="Times New Roman" w:hAnsi="Calibri" w:cs="Times New Roman"/>
      <w:lang w:eastAsia="ru-RU"/>
    </w:rPr>
  </w:style>
  <w:style w:type="character" w:customStyle="1" w:styleId="a4">
    <w:name w:val="Верхний колонтитул Знак"/>
    <w:basedOn w:val="a0"/>
    <w:link w:val="a3"/>
    <w:uiPriority w:val="99"/>
    <w:rsid w:val="005F4E0D"/>
    <w:rPr>
      <w:rFonts w:ascii="Calibri" w:eastAsia="Times New Roman" w:hAnsi="Calibri" w:cs="Times New Roman"/>
      <w:lang w:eastAsia="ru-RU"/>
    </w:rPr>
  </w:style>
  <w:style w:type="paragraph" w:styleId="a5">
    <w:name w:val="Balloon Text"/>
    <w:basedOn w:val="a"/>
    <w:link w:val="a6"/>
    <w:uiPriority w:val="99"/>
    <w:semiHidden/>
    <w:unhideWhenUsed/>
    <w:rsid w:val="005F4E0D"/>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5F4E0D"/>
    <w:rPr>
      <w:rFonts w:ascii="Tahoma" w:hAnsi="Tahoma" w:cs="Tahoma"/>
      <w:sz w:val="16"/>
      <w:szCs w:val="16"/>
    </w:rPr>
  </w:style>
  <w:style w:type="character" w:styleId="a7">
    <w:name w:val="Hyperlink"/>
    <w:uiPriority w:val="99"/>
    <w:unhideWhenUsed/>
    <w:rsid w:val="005F4E0D"/>
    <w:rPr>
      <w:color w:val="0000FF"/>
      <w:u w:val="single"/>
    </w:rPr>
  </w:style>
  <w:style w:type="paragraph" w:styleId="a8">
    <w:name w:val="footer"/>
    <w:basedOn w:val="a"/>
    <w:link w:val="a9"/>
    <w:uiPriority w:val="99"/>
    <w:unhideWhenUsed/>
    <w:rsid w:val="002368CC"/>
    <w:pPr>
      <w:tabs>
        <w:tab w:val="center" w:pos="4677"/>
        <w:tab w:val="right" w:pos="9355"/>
      </w:tabs>
      <w:spacing w:after="0" w:line="240" w:lineRule="auto"/>
    </w:pPr>
  </w:style>
  <w:style w:type="character" w:customStyle="1" w:styleId="a9">
    <w:name w:val="Нижний колонтитул Знак"/>
    <w:basedOn w:val="a0"/>
    <w:link w:val="a8"/>
    <w:uiPriority w:val="99"/>
    <w:rsid w:val="002368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oc-econom-region@karazin.ua" TargetMode="External"/><Relationship Id="rId13" Type="http://schemas.openxmlformats.org/officeDocument/2006/relationships/image" Target="media/image2.png"/><Relationship Id="rId18"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microsoft.com/office/2007/relationships/hdphoto" Target="media/hdphoto1.wdp"/><Relationship Id="rId17" Type="http://schemas.openxmlformats.org/officeDocument/2006/relationships/hyperlink" Target="http://www.adm.dp.gov.ua" TargetMode="External"/><Relationship Id="rId2" Type="http://schemas.openxmlformats.org/officeDocument/2006/relationships/styles" Target="styles.xml"/><Relationship Id="rId16" Type="http://schemas.openxmlformats.org/officeDocument/2006/relationships/hyperlink" Target="http://2001.ukrcensus.gov.ua/"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chart" Target="charts/chart4.xml"/><Relationship Id="rId10" Type="http://schemas.openxmlformats.org/officeDocument/2006/relationships/chart" Target="charts/chart2.xm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2" Type="http://schemas.openxmlformats.org/officeDocument/2006/relationships/oleObject" Target="file:///I:\&#1050;&#1091;&#1088;&#1089;&#1086;&#1074;&#1072;&#1103;.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D:\&#1059;&#1095;&#1077;&#1073;&#1072;\3&#1081;%20&#1082;&#1091;&#1088;&#1089;\&#1043;&#1053;\&#1050;&#1091;&#1088;&#1089;&#1086;&#1074;&#1072;&#1103;.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I:\&#1050;&#1091;&#1088;&#1089;&#1086;&#1074;&#1072;&#1103;.xlsx"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1"/>
          <c:order val="1"/>
          <c:tx>
            <c:strRef>
              <c:f>'раздел 1.1'!$V$1</c:f>
              <c:strCache>
                <c:ptCount val="1"/>
                <c:pt idx="0">
                  <c:v>Чоловіки</c:v>
                </c:pt>
              </c:strCache>
            </c:strRef>
          </c:tx>
          <c:spPr>
            <a:solidFill>
              <a:srgbClr val="0070C0"/>
            </a:solidFill>
            <a:ln w="15875">
              <a:solidFill>
                <a:schemeClr val="tx1"/>
              </a:solidFill>
            </a:ln>
          </c:spPr>
          <c:invertIfNegative val="0"/>
          <c:cat>
            <c:numRef>
              <c:f>'раздел 1.1'!$T$2:$T$18</c:f>
              <c:numCache>
                <c:formatCode>General</c:formatCode>
                <c:ptCount val="1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numCache>
            </c:numRef>
          </c:cat>
          <c:val>
            <c:numRef>
              <c:f>'раздел 1.1'!$V$2:$V$18</c:f>
              <c:numCache>
                <c:formatCode>General</c:formatCode>
                <c:ptCount val="17"/>
                <c:pt idx="0">
                  <c:v>1782.1</c:v>
                </c:pt>
                <c:pt idx="1">
                  <c:v>1761</c:v>
                </c:pt>
                <c:pt idx="2">
                  <c:v>1737.8</c:v>
                </c:pt>
                <c:pt idx="3">
                  <c:v>1717.3</c:v>
                </c:pt>
                <c:pt idx="4">
                  <c:v>1699.4</c:v>
                </c:pt>
                <c:pt idx="5">
                  <c:v>1679.5</c:v>
                </c:pt>
                <c:pt idx="6">
                  <c:v>1658.8</c:v>
                </c:pt>
                <c:pt idx="7">
                  <c:v>1638.5</c:v>
                </c:pt>
                <c:pt idx="8">
                  <c:v>1622.3</c:v>
                </c:pt>
                <c:pt idx="9">
                  <c:v>1606.8</c:v>
                </c:pt>
                <c:pt idx="10">
                  <c:v>1592.4</c:v>
                </c:pt>
                <c:pt idx="11">
                  <c:v>1577.2</c:v>
                </c:pt>
                <c:pt idx="12">
                  <c:v>1564.5</c:v>
                </c:pt>
                <c:pt idx="13">
                  <c:v>1551.2</c:v>
                </c:pt>
                <c:pt idx="14">
                  <c:v>1538.9</c:v>
                </c:pt>
                <c:pt idx="15">
                  <c:v>1530.1</c:v>
                </c:pt>
                <c:pt idx="16">
                  <c:v>1521.4</c:v>
                </c:pt>
              </c:numCache>
            </c:numRef>
          </c:val>
        </c:ser>
        <c:ser>
          <c:idx val="2"/>
          <c:order val="2"/>
          <c:tx>
            <c:strRef>
              <c:f>'раздел 1.1'!$W$1</c:f>
              <c:strCache>
                <c:ptCount val="1"/>
                <c:pt idx="0">
                  <c:v>Жінки</c:v>
                </c:pt>
              </c:strCache>
            </c:strRef>
          </c:tx>
          <c:spPr>
            <a:solidFill>
              <a:srgbClr val="FF6699"/>
            </a:solidFill>
            <a:ln w="15875">
              <a:solidFill>
                <a:schemeClr val="tx1"/>
              </a:solidFill>
            </a:ln>
          </c:spPr>
          <c:invertIfNegative val="0"/>
          <c:cat>
            <c:numRef>
              <c:f>'раздел 1.1'!$T$2:$T$18</c:f>
              <c:numCache>
                <c:formatCode>General</c:formatCode>
                <c:ptCount val="1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numCache>
            </c:numRef>
          </c:cat>
          <c:val>
            <c:numRef>
              <c:f>'раздел 1.1'!$W$2:$W$18</c:f>
              <c:numCache>
                <c:formatCode>General</c:formatCode>
                <c:ptCount val="17"/>
                <c:pt idx="0">
                  <c:v>2064.1999999999998</c:v>
                </c:pt>
                <c:pt idx="1">
                  <c:v>2042.9</c:v>
                </c:pt>
                <c:pt idx="2">
                  <c:v>2019.6</c:v>
                </c:pt>
                <c:pt idx="3">
                  <c:v>1998.5</c:v>
                </c:pt>
                <c:pt idx="4">
                  <c:v>1980.1</c:v>
                </c:pt>
                <c:pt idx="5">
                  <c:v>1961.3</c:v>
                </c:pt>
                <c:pt idx="6">
                  <c:v>1941.5</c:v>
                </c:pt>
                <c:pt idx="7">
                  <c:v>1922.7</c:v>
                </c:pt>
                <c:pt idx="8">
                  <c:v>1907.2</c:v>
                </c:pt>
                <c:pt idx="9">
                  <c:v>1892.7</c:v>
                </c:pt>
                <c:pt idx="10">
                  <c:v>1880.5</c:v>
                </c:pt>
                <c:pt idx="11">
                  <c:v>1866.7</c:v>
                </c:pt>
                <c:pt idx="12">
                  <c:v>1855.1</c:v>
                </c:pt>
                <c:pt idx="13">
                  <c:v>1843.9</c:v>
                </c:pt>
                <c:pt idx="14">
                  <c:v>1832</c:v>
                </c:pt>
                <c:pt idx="15">
                  <c:v>1822.1</c:v>
                </c:pt>
                <c:pt idx="16">
                  <c:v>1811.8</c:v>
                </c:pt>
              </c:numCache>
            </c:numRef>
          </c:val>
        </c:ser>
        <c:dLbls>
          <c:showLegendKey val="0"/>
          <c:showVal val="0"/>
          <c:showCatName val="0"/>
          <c:showSerName val="0"/>
          <c:showPercent val="0"/>
          <c:showBubbleSize val="0"/>
        </c:dLbls>
        <c:gapWidth val="150"/>
        <c:axId val="173639168"/>
        <c:axId val="173641728"/>
      </c:barChart>
      <c:lineChart>
        <c:grouping val="standard"/>
        <c:varyColors val="0"/>
        <c:ser>
          <c:idx val="0"/>
          <c:order val="0"/>
          <c:tx>
            <c:strRef>
              <c:f>'раздел 1.1'!$U$1</c:f>
              <c:strCache>
                <c:ptCount val="1"/>
                <c:pt idx="0">
                  <c:v>Загальна к-ть населення, тис.осіб</c:v>
                </c:pt>
              </c:strCache>
            </c:strRef>
          </c:tx>
          <c:spPr>
            <a:ln w="1587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marker>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marker>
          <c:cat>
            <c:numRef>
              <c:f>'раздел 1.1'!$T$2:$T$18</c:f>
              <c:numCache>
                <c:formatCode>General</c:formatCode>
                <c:ptCount val="1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numCache>
            </c:numRef>
          </c:cat>
          <c:val>
            <c:numRef>
              <c:f>'раздел 1.1'!$U$2:$U$18</c:f>
              <c:numCache>
                <c:formatCode>General</c:formatCode>
                <c:ptCount val="17"/>
                <c:pt idx="0">
                  <c:v>3888.8</c:v>
                </c:pt>
                <c:pt idx="1">
                  <c:v>3848.3</c:v>
                </c:pt>
                <c:pt idx="2">
                  <c:v>3805</c:v>
                </c:pt>
                <c:pt idx="3">
                  <c:v>3758.7</c:v>
                </c:pt>
                <c:pt idx="4">
                  <c:v>3714.9</c:v>
                </c:pt>
                <c:pt idx="5">
                  <c:v>3662.6</c:v>
                </c:pt>
                <c:pt idx="6">
                  <c:v>3612.6</c:v>
                </c:pt>
                <c:pt idx="7">
                  <c:v>3567.6</c:v>
                </c:pt>
                <c:pt idx="8">
                  <c:v>3532.8</c:v>
                </c:pt>
                <c:pt idx="9">
                  <c:v>3502.9</c:v>
                </c:pt>
                <c:pt idx="10">
                  <c:v>3476.2</c:v>
                </c:pt>
                <c:pt idx="11">
                  <c:v>3447.2</c:v>
                </c:pt>
                <c:pt idx="12">
                  <c:v>3422.9</c:v>
                </c:pt>
                <c:pt idx="13">
                  <c:v>3398.4</c:v>
                </c:pt>
                <c:pt idx="14">
                  <c:v>3374.2</c:v>
                </c:pt>
                <c:pt idx="15">
                  <c:v>3355.5</c:v>
                </c:pt>
                <c:pt idx="16">
                  <c:v>3336.5</c:v>
                </c:pt>
              </c:numCache>
            </c:numRef>
          </c:val>
          <c:smooth val="0"/>
        </c:ser>
        <c:dLbls>
          <c:showLegendKey val="0"/>
          <c:showVal val="0"/>
          <c:showCatName val="0"/>
          <c:showSerName val="0"/>
          <c:showPercent val="0"/>
          <c:showBubbleSize val="0"/>
        </c:dLbls>
        <c:marker val="1"/>
        <c:smooth val="0"/>
        <c:axId val="173639168"/>
        <c:axId val="173641728"/>
      </c:lineChart>
      <c:catAx>
        <c:axId val="173639168"/>
        <c:scaling>
          <c:orientation val="minMax"/>
        </c:scaling>
        <c:delete val="0"/>
        <c:axPos val="b"/>
        <c:title>
          <c:tx>
            <c:rich>
              <a:bodyPr/>
              <a:lstStyle/>
              <a:p>
                <a:pPr>
                  <a:defRPr/>
                </a:pPr>
                <a:r>
                  <a:rPr lang="uk-UA">
                    <a:latin typeface="Times New Roman" pitchFamily="18" charset="0"/>
                    <a:cs typeface="Times New Roman" pitchFamily="18" charset="0"/>
                  </a:rPr>
                  <a:t>Роки</a:t>
                </a:r>
              </a:p>
            </c:rich>
          </c:tx>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73641728"/>
        <c:crosses val="autoZero"/>
        <c:auto val="1"/>
        <c:lblAlgn val="ctr"/>
        <c:lblOffset val="100"/>
        <c:noMultiLvlLbl val="0"/>
      </c:catAx>
      <c:valAx>
        <c:axId val="173641728"/>
        <c:scaling>
          <c:orientation val="minMax"/>
        </c:scaling>
        <c:delete val="0"/>
        <c:axPos val="l"/>
        <c:majorGridlines/>
        <c:title>
          <c:tx>
            <c:rich>
              <a:bodyPr rot="-5400000" vert="horz"/>
              <a:lstStyle/>
              <a:p>
                <a:pPr>
                  <a:defRPr/>
                </a:pPr>
                <a:r>
                  <a:rPr lang="uk-UA">
                    <a:latin typeface="Times New Roman" pitchFamily="18" charset="0"/>
                    <a:cs typeface="Times New Roman" pitchFamily="18" charset="0"/>
                  </a:rPr>
                  <a:t>Тис.осіб</a:t>
                </a:r>
              </a:p>
            </c:rich>
          </c:tx>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73639168"/>
        <c:crosses val="autoZero"/>
        <c:crossBetween val="between"/>
      </c:valAx>
    </c:plotArea>
    <c:legend>
      <c:legendPos val="r"/>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9294452837970384E-2"/>
          <c:y val="2.52899363227874E-2"/>
          <c:w val="0.67516572447674805"/>
          <c:h val="0.79751851960642317"/>
        </c:manualLayout>
      </c:layout>
      <c:barChart>
        <c:barDir val="col"/>
        <c:grouping val="clustered"/>
        <c:varyColors val="0"/>
        <c:ser>
          <c:idx val="1"/>
          <c:order val="1"/>
          <c:tx>
            <c:strRef>
              <c:f>'раздел 1.1'!$C$20</c:f>
              <c:strCache>
                <c:ptCount val="1"/>
                <c:pt idx="0">
                  <c:v>Природний приріст (скорочення)</c:v>
                </c:pt>
              </c:strCache>
            </c:strRef>
          </c:tx>
          <c:spPr>
            <a:solidFill>
              <a:srgbClr val="FFFF66"/>
            </a:solidFill>
            <a:ln w="12700">
              <a:solidFill>
                <a:srgbClr val="000000"/>
              </a:solidFill>
            </a:ln>
          </c:spPr>
          <c:invertIfNegative val="0"/>
          <c:cat>
            <c:numRef>
              <c:f>'раздел 1.1'!$A$21:$A$37</c:f>
              <c:numCache>
                <c:formatCode>General</c:formatCode>
                <c:ptCount val="1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numCache>
            </c:numRef>
          </c:cat>
          <c:val>
            <c:numRef>
              <c:f>'раздел 1.1'!$C$21:$C$37</c:f>
              <c:numCache>
                <c:formatCode>General</c:formatCode>
                <c:ptCount val="17"/>
                <c:pt idx="0">
                  <c:v>-7.2</c:v>
                </c:pt>
                <c:pt idx="1">
                  <c:v>-7.8</c:v>
                </c:pt>
                <c:pt idx="2">
                  <c:v>-7.9</c:v>
                </c:pt>
                <c:pt idx="3">
                  <c:v>-7.4</c:v>
                </c:pt>
                <c:pt idx="4">
                  <c:v>-8.6</c:v>
                </c:pt>
                <c:pt idx="5">
                  <c:v>-9.2000000000000011</c:v>
                </c:pt>
                <c:pt idx="6">
                  <c:v>-8.8000000000000007</c:v>
                </c:pt>
                <c:pt idx="7">
                  <c:v>-8.6</c:v>
                </c:pt>
                <c:pt idx="8">
                  <c:v>-8.4</c:v>
                </c:pt>
                <c:pt idx="9">
                  <c:v>-8.1</c:v>
                </c:pt>
                <c:pt idx="10">
                  <c:v>-9</c:v>
                </c:pt>
                <c:pt idx="11">
                  <c:v>-7.5</c:v>
                </c:pt>
                <c:pt idx="12">
                  <c:v>-7.4</c:v>
                </c:pt>
                <c:pt idx="13">
                  <c:v>-6.7</c:v>
                </c:pt>
                <c:pt idx="14">
                  <c:v>-5.2</c:v>
                </c:pt>
                <c:pt idx="15">
                  <c:v>-5.7</c:v>
                </c:pt>
                <c:pt idx="16">
                  <c:v>-4.8</c:v>
                </c:pt>
              </c:numCache>
            </c:numRef>
          </c:val>
        </c:ser>
        <c:ser>
          <c:idx val="2"/>
          <c:order val="2"/>
          <c:tx>
            <c:strRef>
              <c:f>'раздел 1.1'!$D$20</c:f>
              <c:strCache>
                <c:ptCount val="1"/>
                <c:pt idx="0">
                  <c:v>Міграційний приріст (скорочення)</c:v>
                </c:pt>
              </c:strCache>
            </c:strRef>
          </c:tx>
          <c:spPr>
            <a:solidFill>
              <a:srgbClr val="3FCD5A"/>
            </a:solidFill>
            <a:ln w="12700">
              <a:solidFill>
                <a:srgbClr val="000000"/>
              </a:solidFill>
            </a:ln>
            <a:effectLst/>
          </c:spPr>
          <c:invertIfNegative val="0"/>
          <c:cat>
            <c:numRef>
              <c:f>'раздел 1.1'!$A$21:$A$37</c:f>
              <c:numCache>
                <c:formatCode>General</c:formatCode>
                <c:ptCount val="1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numCache>
            </c:numRef>
          </c:cat>
          <c:val>
            <c:numRef>
              <c:f>'раздел 1.1'!$D$21:$D$37</c:f>
              <c:numCache>
                <c:formatCode>General</c:formatCode>
                <c:ptCount val="17"/>
                <c:pt idx="0">
                  <c:v>-12.6</c:v>
                </c:pt>
                <c:pt idx="1">
                  <c:v>-13.5</c:v>
                </c:pt>
                <c:pt idx="2">
                  <c:v>-16.600000000000001</c:v>
                </c:pt>
                <c:pt idx="3">
                  <c:v>-16.399999999999999</c:v>
                </c:pt>
                <c:pt idx="4">
                  <c:v>-20.5</c:v>
                </c:pt>
                <c:pt idx="5">
                  <c:v>-16.5</c:v>
                </c:pt>
                <c:pt idx="6">
                  <c:v>-17.600000000000001</c:v>
                </c:pt>
                <c:pt idx="7">
                  <c:v>-0.4</c:v>
                </c:pt>
                <c:pt idx="8">
                  <c:v>-0.5</c:v>
                </c:pt>
                <c:pt idx="9">
                  <c:v>1.6</c:v>
                </c:pt>
                <c:pt idx="10">
                  <c:v>2.1</c:v>
                </c:pt>
                <c:pt idx="11">
                  <c:v>1.6</c:v>
                </c:pt>
                <c:pt idx="12">
                  <c:v>0.8</c:v>
                </c:pt>
                <c:pt idx="13">
                  <c:v>-1.8</c:v>
                </c:pt>
                <c:pt idx="14">
                  <c:v>-1.1000000000000001</c:v>
                </c:pt>
                <c:pt idx="15">
                  <c:v>0</c:v>
                </c:pt>
                <c:pt idx="16">
                  <c:v>-0.2</c:v>
                </c:pt>
              </c:numCache>
            </c:numRef>
          </c:val>
        </c:ser>
        <c:dLbls>
          <c:showLegendKey val="0"/>
          <c:showVal val="0"/>
          <c:showCatName val="0"/>
          <c:showSerName val="0"/>
          <c:showPercent val="0"/>
          <c:showBubbleSize val="0"/>
        </c:dLbls>
        <c:gapWidth val="150"/>
        <c:axId val="173652224"/>
        <c:axId val="173658496"/>
      </c:barChart>
      <c:lineChart>
        <c:grouping val="standard"/>
        <c:varyColors val="0"/>
        <c:ser>
          <c:idx val="0"/>
          <c:order val="0"/>
          <c:tx>
            <c:strRef>
              <c:f>'раздел 1.1'!$B$20</c:f>
              <c:strCache>
                <c:ptCount val="1"/>
                <c:pt idx="0">
                  <c:v>Загальний приріст</c:v>
                </c:pt>
              </c:strCache>
            </c:strRef>
          </c:tx>
          <c:spPr>
            <a:ln w="22225" cap="rnd">
              <a:solidFill>
                <a:srgbClr val="0070C0"/>
              </a:solidFill>
            </a:ln>
            <a:effectLst>
              <a:outerShdw blurRad="50800" dist="38100" dir="18900000" algn="bl" rotWithShape="0">
                <a:prstClr val="black">
                  <a:alpha val="40000"/>
                </a:prstClr>
              </a:outerShdw>
            </a:effectLst>
          </c:spPr>
          <c:marker>
            <c:symbol val="diamond"/>
            <c:size val="6"/>
            <c:spPr>
              <a:solidFill>
                <a:srgbClr val="00B0F0"/>
              </a:solidFill>
              <a:ln>
                <a:solidFill>
                  <a:srgbClr val="00B0F0"/>
                </a:solidFill>
              </a:ln>
              <a:effectLst>
                <a:outerShdw blurRad="50800" dist="38100" dir="18900000" algn="bl" rotWithShape="0">
                  <a:prstClr val="black">
                    <a:alpha val="40000"/>
                  </a:prstClr>
                </a:outerShdw>
              </a:effectLst>
            </c:spPr>
          </c:marker>
          <c:dLbls>
            <c:dLbl>
              <c:idx val="0"/>
              <c:layout>
                <c:manualLayout>
                  <c:x val="-2.2099444309182828E-2"/>
                  <c:y val="-3.1128400430514222E-2"/>
                </c:manualLayout>
              </c:layout>
              <c:showLegendKey val="0"/>
              <c:showVal val="1"/>
              <c:showCatName val="0"/>
              <c:showSerName val="0"/>
              <c:showPercent val="0"/>
              <c:showBubbleSize val="0"/>
            </c:dLbl>
            <c:dLbl>
              <c:idx val="1"/>
              <c:layout>
                <c:manualLayout>
                  <c:x val="-9.8643662584821327E-3"/>
                  <c:y val="-2.075226695367615E-2"/>
                </c:manualLayout>
              </c:layout>
              <c:showLegendKey val="0"/>
              <c:showVal val="1"/>
              <c:showCatName val="0"/>
              <c:showSerName val="0"/>
              <c:showPercent val="0"/>
              <c:showBubbleSize val="0"/>
            </c:dLbl>
            <c:dLbl>
              <c:idx val="2"/>
              <c:layout>
                <c:manualLayout>
                  <c:x val="-2.3016854603124959E-2"/>
                  <c:y val="2.7669689271568196E-2"/>
                </c:manualLayout>
              </c:layout>
              <c:showLegendKey val="0"/>
              <c:showVal val="1"/>
              <c:showCatName val="0"/>
              <c:showSerName val="0"/>
              <c:showPercent val="0"/>
              <c:showBubbleSize val="0"/>
            </c:dLbl>
            <c:dLbl>
              <c:idx val="3"/>
              <c:layout>
                <c:manualLayout>
                  <c:x val="-4.9321831292410672E-3"/>
                  <c:y val="-2.075226695367615E-2"/>
                </c:manualLayout>
              </c:layout>
              <c:showLegendKey val="0"/>
              <c:showVal val="1"/>
              <c:showCatName val="0"/>
              <c:showSerName val="0"/>
              <c:showPercent val="0"/>
              <c:showBubbleSize val="0"/>
            </c:dLbl>
            <c:dLbl>
              <c:idx val="4"/>
              <c:layout>
                <c:manualLayout>
                  <c:x val="-2.4660915646205327E-2"/>
                  <c:y val="4.1504533907352294E-2"/>
                </c:manualLayout>
              </c:layout>
              <c:showLegendKey val="0"/>
              <c:showVal val="1"/>
              <c:showCatName val="0"/>
              <c:showSerName val="0"/>
              <c:showPercent val="0"/>
              <c:showBubbleSize val="0"/>
            </c:dLbl>
            <c:dLbl>
              <c:idx val="5"/>
              <c:layout>
                <c:manualLayout>
                  <c:x val="-4.9321831292410672E-3"/>
                  <c:y val="1.7293555794730135E-2"/>
                </c:manualLayout>
              </c:layout>
              <c:showLegendKey val="0"/>
              <c:showVal val="1"/>
              <c:showCatName val="0"/>
              <c:showSerName val="0"/>
              <c:showPercent val="0"/>
              <c:showBubbleSize val="0"/>
            </c:dLbl>
            <c:dLbl>
              <c:idx val="6"/>
              <c:layout>
                <c:manualLayout>
                  <c:x val="-6.5762441723214203E-3"/>
                  <c:y val="1.0376133476838073E-2"/>
                </c:manualLayout>
              </c:layout>
              <c:showLegendKey val="0"/>
              <c:showVal val="1"/>
              <c:showCatName val="0"/>
              <c:showSerName val="0"/>
              <c:showPercent val="0"/>
              <c:showBubbleSize val="0"/>
            </c:dLbl>
            <c:dLbl>
              <c:idx val="7"/>
              <c:layout>
                <c:manualLayout>
                  <c:x val="-4.9321831292410672E-3"/>
                  <c:y val="2.7669689271568196E-2"/>
                </c:manualLayout>
              </c:layout>
              <c:showLegendKey val="0"/>
              <c:showVal val="1"/>
              <c:showCatName val="0"/>
              <c:showSerName val="0"/>
              <c:showPercent val="0"/>
              <c:showBubbleSize val="0"/>
            </c:dLbl>
            <c:dLbl>
              <c:idx val="8"/>
              <c:layout>
                <c:manualLayout>
                  <c:x val="-8.2203052154017717E-3"/>
                  <c:y val="2.0752266953676084E-2"/>
                </c:manualLayout>
              </c:layout>
              <c:showLegendKey val="0"/>
              <c:showVal val="1"/>
              <c:showCatName val="0"/>
              <c:showSerName val="0"/>
              <c:showPercent val="0"/>
              <c:showBubbleSize val="0"/>
            </c:dLbl>
            <c:dLbl>
              <c:idx val="9"/>
              <c:layout>
                <c:manualLayout>
                  <c:x val="-3.2881220861607038E-2"/>
                  <c:y val="-4.1504533907352294E-2"/>
                </c:manualLayout>
              </c:layout>
              <c:showLegendKey val="0"/>
              <c:showVal val="1"/>
              <c:showCatName val="0"/>
              <c:showSerName val="0"/>
              <c:showPercent val="0"/>
              <c:showBubbleSize val="0"/>
            </c:dLbl>
            <c:dLbl>
              <c:idx val="10"/>
              <c:layout>
                <c:manualLayout>
                  <c:x val="-1.8084671473883901E-2"/>
                  <c:y val="4.1504533907352294E-2"/>
                </c:manualLayout>
              </c:layout>
              <c:showLegendKey val="0"/>
              <c:showVal val="1"/>
              <c:showCatName val="0"/>
              <c:showSerName val="0"/>
              <c:showPercent val="0"/>
              <c:showBubbleSize val="0"/>
            </c:dLbl>
            <c:dLbl>
              <c:idx val="11"/>
              <c:layout>
                <c:manualLayout>
                  <c:x val="-2.9593098775446382E-2"/>
                  <c:y val="-4.1504533907352294E-2"/>
                </c:manualLayout>
              </c:layout>
              <c:showLegendKey val="0"/>
              <c:showVal val="1"/>
              <c:showCatName val="0"/>
              <c:showSerName val="0"/>
              <c:showPercent val="0"/>
              <c:showBubbleSize val="0"/>
            </c:dLbl>
            <c:dLbl>
              <c:idx val="12"/>
              <c:layout>
                <c:manualLayout>
                  <c:x val="-2.9593228229071816E-2"/>
                  <c:y val="3.1128128091052875E-2"/>
                </c:manualLayout>
              </c:layout>
              <c:showLegendKey val="0"/>
              <c:showVal val="1"/>
              <c:showCatName val="0"/>
              <c:showSerName val="0"/>
              <c:showPercent val="0"/>
              <c:showBubbleSize val="0"/>
            </c:dLbl>
            <c:dLbl>
              <c:idx val="13"/>
              <c:layout>
                <c:manualLayout>
                  <c:x val="-4.9321831292410672E-3"/>
                  <c:y val="3.4587111589460262E-2"/>
                </c:manualLayout>
              </c:layout>
              <c:showLegendKey val="0"/>
              <c:showVal val="1"/>
              <c:showCatName val="0"/>
              <c:showSerName val="0"/>
              <c:showPercent val="0"/>
              <c:showBubbleSize val="0"/>
            </c:dLbl>
            <c:dLbl>
              <c:idx val="14"/>
              <c:layout>
                <c:manualLayout>
                  <c:x val="-3.2881220861607101E-2"/>
                  <c:y val="-3.4587111589460262E-2"/>
                </c:manualLayout>
              </c:layout>
              <c:showLegendKey val="0"/>
              <c:showVal val="1"/>
              <c:showCatName val="0"/>
              <c:showSerName val="0"/>
              <c:showPercent val="0"/>
              <c:showBubbleSize val="0"/>
            </c:dLbl>
            <c:dLbl>
              <c:idx val="15"/>
              <c:layout>
                <c:manualLayout>
                  <c:x val="-1.8084671473883901E-2"/>
                  <c:y val="4.1504533907352294E-2"/>
                </c:manualLayout>
              </c:layout>
              <c:showLegendKey val="0"/>
              <c:showVal val="1"/>
              <c:showCatName val="0"/>
              <c:showSerName val="0"/>
              <c:showPercent val="0"/>
              <c:showBubbleSize val="0"/>
            </c:dLbl>
            <c:txPr>
              <a:bodyPr/>
              <a:lstStyle/>
              <a:p>
                <a:pPr>
                  <a:defRPr>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numRef>
              <c:f>'раздел 1.1'!$A$21:$A$37</c:f>
              <c:numCache>
                <c:formatCode>General</c:formatCode>
                <c:ptCount val="1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numCache>
            </c:numRef>
          </c:cat>
          <c:val>
            <c:numRef>
              <c:f>'раздел 1.1'!$B$21:$B$37</c:f>
              <c:numCache>
                <c:formatCode>General</c:formatCode>
                <c:ptCount val="17"/>
                <c:pt idx="0">
                  <c:v>-40.5</c:v>
                </c:pt>
                <c:pt idx="1">
                  <c:v>-43.300000000000175</c:v>
                </c:pt>
                <c:pt idx="2">
                  <c:v>-46.300000000000175</c:v>
                </c:pt>
                <c:pt idx="3">
                  <c:v>-43.799999999999756</c:v>
                </c:pt>
                <c:pt idx="4">
                  <c:v>-52.300000000000175</c:v>
                </c:pt>
                <c:pt idx="5">
                  <c:v>-50</c:v>
                </c:pt>
                <c:pt idx="6">
                  <c:v>-45</c:v>
                </c:pt>
                <c:pt idx="7">
                  <c:v>-34.799999999999756</c:v>
                </c:pt>
                <c:pt idx="8">
                  <c:v>-29.900000000000087</c:v>
                </c:pt>
                <c:pt idx="9">
                  <c:v>-26.700000000000273</c:v>
                </c:pt>
                <c:pt idx="10">
                  <c:v>-29</c:v>
                </c:pt>
                <c:pt idx="11">
                  <c:v>-24.299999999999727</c:v>
                </c:pt>
                <c:pt idx="12">
                  <c:v>-24.5</c:v>
                </c:pt>
                <c:pt idx="13">
                  <c:v>-24.200000000000273</c:v>
                </c:pt>
                <c:pt idx="14">
                  <c:v>-18.699999999999818</c:v>
                </c:pt>
                <c:pt idx="15">
                  <c:v>-19</c:v>
                </c:pt>
                <c:pt idx="16">
                  <c:v>-16.199999999999818</c:v>
                </c:pt>
              </c:numCache>
            </c:numRef>
          </c:val>
          <c:smooth val="0"/>
        </c:ser>
        <c:dLbls>
          <c:showLegendKey val="0"/>
          <c:showVal val="0"/>
          <c:showCatName val="0"/>
          <c:showSerName val="0"/>
          <c:showPercent val="0"/>
          <c:showBubbleSize val="0"/>
        </c:dLbls>
        <c:marker val="1"/>
        <c:smooth val="0"/>
        <c:axId val="173652224"/>
        <c:axId val="173658496"/>
      </c:lineChart>
      <c:dateAx>
        <c:axId val="173652224"/>
        <c:scaling>
          <c:orientation val="minMax"/>
        </c:scaling>
        <c:delete val="0"/>
        <c:axPos val="b"/>
        <c:title>
          <c:tx>
            <c:rich>
              <a:bodyPr/>
              <a:lstStyle/>
              <a:p>
                <a:pPr>
                  <a:defRPr/>
                </a:pPr>
                <a:r>
                  <a:rPr lang="uk-UA">
                    <a:latin typeface="Times New Roman" pitchFamily="18" charset="0"/>
                    <a:cs typeface="Times New Roman" pitchFamily="18" charset="0"/>
                  </a:rPr>
                  <a:t>Роки</a:t>
                </a:r>
              </a:p>
            </c:rich>
          </c:tx>
          <c:overlay val="0"/>
        </c:title>
        <c:numFmt formatCode="General" sourceLinked="1"/>
        <c:majorTickMark val="out"/>
        <c:minorTickMark val="none"/>
        <c:tickLblPos val="low"/>
        <c:txPr>
          <a:bodyPr/>
          <a:lstStyle/>
          <a:p>
            <a:pPr>
              <a:defRPr sz="1000">
                <a:latin typeface="Times New Roman" pitchFamily="18" charset="0"/>
                <a:cs typeface="Times New Roman" pitchFamily="18" charset="0"/>
              </a:defRPr>
            </a:pPr>
            <a:endParaRPr lang="ru-RU"/>
          </a:p>
        </c:txPr>
        <c:crossAx val="173658496"/>
        <c:crosses val="autoZero"/>
        <c:auto val="0"/>
        <c:lblOffset val="100"/>
        <c:baseTimeUnit val="days"/>
      </c:dateAx>
      <c:valAx>
        <c:axId val="173658496"/>
        <c:scaling>
          <c:orientation val="minMax"/>
        </c:scaling>
        <c:delete val="0"/>
        <c:axPos val="l"/>
        <c:majorGridlines/>
        <c:title>
          <c:tx>
            <c:rich>
              <a:bodyPr rot="-5400000" vert="horz"/>
              <a:lstStyle/>
              <a:p>
                <a:pPr>
                  <a:defRPr sz="1100"/>
                </a:pPr>
                <a:r>
                  <a:rPr lang="uk-UA" sz="1100">
                    <a:latin typeface="Times New Roman" pitchFamily="18" charset="0"/>
                    <a:cs typeface="Times New Roman" pitchFamily="18" charset="0"/>
                  </a:rPr>
                  <a:t>Тис.</a:t>
                </a:r>
                <a:r>
                  <a:rPr lang="uk-UA" sz="1100" baseline="0">
                    <a:latin typeface="Times New Roman" pitchFamily="18" charset="0"/>
                    <a:cs typeface="Times New Roman" pitchFamily="18" charset="0"/>
                  </a:rPr>
                  <a:t> осіб</a:t>
                </a:r>
                <a:endParaRPr lang="uk-UA" sz="1100">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sz="1100">
                <a:latin typeface="Times New Roman" pitchFamily="18" charset="0"/>
                <a:cs typeface="Times New Roman" pitchFamily="18" charset="0"/>
              </a:defRPr>
            </a:pPr>
            <a:endParaRPr lang="ru-RU"/>
          </a:p>
        </c:txPr>
        <c:crossAx val="173652224"/>
        <c:crosses val="autoZero"/>
        <c:crossBetween val="between"/>
      </c:valAx>
    </c:plotArea>
    <c:legend>
      <c:legendPos val="r"/>
      <c:layout>
        <c:manualLayout>
          <c:xMode val="edge"/>
          <c:yMode val="edge"/>
          <c:x val="0.77550259451133552"/>
          <c:y val="0.12366542606611479"/>
          <c:w val="0.21683785251055271"/>
          <c:h val="0.7515982105585165"/>
        </c:manualLayout>
      </c:layout>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0984899413422655"/>
          <c:y val="4.9142120019916517E-2"/>
          <c:w val="0.60881176411294236"/>
          <c:h val="0.85842455328164413"/>
        </c:manualLayout>
      </c:layout>
      <c:barChart>
        <c:barDir val="col"/>
        <c:grouping val="clustered"/>
        <c:varyColors val="0"/>
        <c:ser>
          <c:idx val="0"/>
          <c:order val="0"/>
          <c:tx>
            <c:strRef>
              <c:f>Лист1!$A$3</c:f>
              <c:strCache>
                <c:ptCount val="1"/>
                <c:pt idx="0">
                  <c:v>Народжуваність</c:v>
                </c:pt>
              </c:strCache>
            </c:strRef>
          </c:tx>
          <c:spPr>
            <a:solidFill>
              <a:srgbClr val="FFC000"/>
            </a:solidFill>
            <a:ln w="12700">
              <a:solidFill>
                <a:schemeClr val="bg1"/>
              </a:solidFill>
            </a:ln>
            <a:effectLst>
              <a:outerShdw blurRad="50800" dist="38100" dir="16200000" rotWithShape="0">
                <a:prstClr val="black">
                  <a:alpha val="40000"/>
                </a:prstClr>
              </a:outerShdw>
            </a:effectLst>
          </c:spPr>
          <c:invertIfNegative val="0"/>
          <c:cat>
            <c:numRef>
              <c:f>Лист1!$B$2:$R$2</c:f>
              <c:numCache>
                <c:formatCode>General</c:formatCode>
                <c:ptCount val="1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numCache>
            </c:numRef>
          </c:cat>
          <c:val>
            <c:numRef>
              <c:f>Лист1!$B$3:$R$3</c:f>
              <c:numCache>
                <c:formatCode>General</c:formatCode>
                <c:ptCount val="17"/>
                <c:pt idx="0">
                  <c:v>7.5</c:v>
                </c:pt>
                <c:pt idx="1">
                  <c:v>7.1</c:v>
                </c:pt>
                <c:pt idx="2">
                  <c:v>7.1</c:v>
                </c:pt>
                <c:pt idx="3">
                  <c:v>7.2</c:v>
                </c:pt>
                <c:pt idx="4">
                  <c:v>7.7</c:v>
                </c:pt>
                <c:pt idx="5">
                  <c:v>7.1</c:v>
                </c:pt>
                <c:pt idx="6">
                  <c:v>7.2</c:v>
                </c:pt>
                <c:pt idx="7">
                  <c:v>7.7</c:v>
                </c:pt>
                <c:pt idx="8">
                  <c:v>8.3000000000000007</c:v>
                </c:pt>
                <c:pt idx="9">
                  <c:v>8.9</c:v>
                </c:pt>
                <c:pt idx="10">
                  <c:v>8.7000000000000011</c:v>
                </c:pt>
                <c:pt idx="11">
                  <c:v>9.8000000000000007</c:v>
                </c:pt>
                <c:pt idx="12">
                  <c:v>10.1</c:v>
                </c:pt>
                <c:pt idx="13">
                  <c:v>11</c:v>
                </c:pt>
                <c:pt idx="14">
                  <c:v>11.1</c:v>
                </c:pt>
                <c:pt idx="15">
                  <c:v>10.6</c:v>
                </c:pt>
                <c:pt idx="16">
                  <c:v>10.9</c:v>
                </c:pt>
              </c:numCache>
            </c:numRef>
          </c:val>
        </c:ser>
        <c:ser>
          <c:idx val="1"/>
          <c:order val="1"/>
          <c:tx>
            <c:strRef>
              <c:f>Лист1!$A$4</c:f>
              <c:strCache>
                <c:ptCount val="1"/>
                <c:pt idx="0">
                  <c:v>Смертність</c:v>
                </c:pt>
              </c:strCache>
            </c:strRef>
          </c:tx>
          <c:spPr>
            <a:solidFill>
              <a:schemeClr val="accent4">
                <a:lumMod val="75000"/>
              </a:schemeClr>
            </a:solidFill>
            <a:ln w="12700">
              <a:solidFill>
                <a:schemeClr val="bg1"/>
              </a:solidFill>
            </a:ln>
            <a:effectLst>
              <a:outerShdw blurRad="50800" dist="38100" dir="16200000" rotWithShape="0">
                <a:prstClr val="black">
                  <a:alpha val="40000"/>
                </a:prstClr>
              </a:outerShdw>
            </a:effectLst>
          </c:spPr>
          <c:invertIfNegative val="0"/>
          <c:cat>
            <c:numRef>
              <c:f>Лист1!$B$2:$R$2</c:f>
              <c:numCache>
                <c:formatCode>General</c:formatCode>
                <c:ptCount val="1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numCache>
            </c:numRef>
          </c:cat>
          <c:val>
            <c:numRef>
              <c:f>Лист1!$B$4:$R$4</c:f>
              <c:numCache>
                <c:formatCode>General</c:formatCode>
                <c:ptCount val="17"/>
                <c:pt idx="0">
                  <c:v>14.9</c:v>
                </c:pt>
                <c:pt idx="1">
                  <c:v>15.7</c:v>
                </c:pt>
                <c:pt idx="2">
                  <c:v>16.3</c:v>
                </c:pt>
                <c:pt idx="3">
                  <c:v>16</c:v>
                </c:pt>
                <c:pt idx="4">
                  <c:v>16.3</c:v>
                </c:pt>
                <c:pt idx="5">
                  <c:v>16.3</c:v>
                </c:pt>
                <c:pt idx="6">
                  <c:v>16</c:v>
                </c:pt>
                <c:pt idx="7">
                  <c:v>16.3</c:v>
                </c:pt>
                <c:pt idx="8">
                  <c:v>16.7</c:v>
                </c:pt>
                <c:pt idx="9">
                  <c:v>17</c:v>
                </c:pt>
                <c:pt idx="10">
                  <c:v>17.7</c:v>
                </c:pt>
                <c:pt idx="11">
                  <c:v>17.3</c:v>
                </c:pt>
                <c:pt idx="12">
                  <c:v>17.5</c:v>
                </c:pt>
                <c:pt idx="13">
                  <c:v>17.7</c:v>
                </c:pt>
                <c:pt idx="14">
                  <c:v>16.3</c:v>
                </c:pt>
                <c:pt idx="15">
                  <c:v>16.3</c:v>
                </c:pt>
                <c:pt idx="16">
                  <c:v>15.7</c:v>
                </c:pt>
              </c:numCache>
            </c:numRef>
          </c:val>
        </c:ser>
        <c:dLbls>
          <c:showLegendKey val="0"/>
          <c:showVal val="0"/>
          <c:showCatName val="0"/>
          <c:showSerName val="0"/>
          <c:showPercent val="0"/>
          <c:showBubbleSize val="0"/>
        </c:dLbls>
        <c:gapWidth val="150"/>
        <c:axId val="173759872"/>
        <c:axId val="173762048"/>
      </c:barChart>
      <c:lineChart>
        <c:grouping val="standard"/>
        <c:varyColors val="0"/>
        <c:ser>
          <c:idx val="2"/>
          <c:order val="2"/>
          <c:tx>
            <c:strRef>
              <c:f>Лист1!$A$5</c:f>
              <c:strCache>
                <c:ptCount val="1"/>
                <c:pt idx="0">
                  <c:v>Природний приріст</c:v>
                </c:pt>
              </c:strCache>
            </c:strRef>
          </c:tx>
          <c:spPr>
            <a:ln w="19050">
              <a:solidFill>
                <a:srgbClr val="3FCD5A"/>
              </a:solidFill>
            </a:ln>
          </c:spPr>
          <c:marker>
            <c:symbol val="circle"/>
            <c:size val="5"/>
            <c:spPr>
              <a:solidFill>
                <a:srgbClr val="009242"/>
              </a:solidFill>
              <a:ln w="19050">
                <a:solidFill>
                  <a:srgbClr val="3FCD5A"/>
                </a:solidFill>
              </a:ln>
            </c:spPr>
          </c:marker>
          <c:dPt>
            <c:idx val="3"/>
            <c:marker>
              <c:spPr>
                <a:solidFill>
                  <a:srgbClr val="009242"/>
                </a:solidFill>
                <a:ln w="19050" cap="flat">
                  <a:solidFill>
                    <a:srgbClr val="3FCD5A"/>
                  </a:solidFill>
                </a:ln>
              </c:spPr>
            </c:marker>
            <c:bubble3D val="0"/>
          </c:dPt>
          <c:cat>
            <c:numRef>
              <c:f>Лист1!$B$2:$R$2</c:f>
              <c:numCache>
                <c:formatCode>General</c:formatCode>
                <c:ptCount val="17"/>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numCache>
            </c:numRef>
          </c:cat>
          <c:val>
            <c:numRef>
              <c:f>Лист1!$B$5:$R$5</c:f>
              <c:numCache>
                <c:formatCode>General</c:formatCode>
                <c:ptCount val="17"/>
                <c:pt idx="0">
                  <c:v>-7.4</c:v>
                </c:pt>
                <c:pt idx="1">
                  <c:v>-8.6</c:v>
                </c:pt>
                <c:pt idx="2">
                  <c:v>-9.2000000000000011</c:v>
                </c:pt>
                <c:pt idx="3">
                  <c:v>-8.8000000000000007</c:v>
                </c:pt>
                <c:pt idx="4">
                  <c:v>-8.4</c:v>
                </c:pt>
                <c:pt idx="5">
                  <c:v>-9.2000000000000011</c:v>
                </c:pt>
                <c:pt idx="6">
                  <c:v>-8.8000000000000007</c:v>
                </c:pt>
                <c:pt idx="7">
                  <c:v>-8.6</c:v>
                </c:pt>
                <c:pt idx="8">
                  <c:v>-8.4</c:v>
                </c:pt>
                <c:pt idx="9">
                  <c:v>-8.1</c:v>
                </c:pt>
                <c:pt idx="10">
                  <c:v>-9</c:v>
                </c:pt>
                <c:pt idx="11">
                  <c:v>-7.5</c:v>
                </c:pt>
                <c:pt idx="12">
                  <c:v>-7.4</c:v>
                </c:pt>
                <c:pt idx="13">
                  <c:v>-6.7</c:v>
                </c:pt>
                <c:pt idx="14">
                  <c:v>-5.2</c:v>
                </c:pt>
                <c:pt idx="15">
                  <c:v>-5.7</c:v>
                </c:pt>
                <c:pt idx="16">
                  <c:v>-4.8</c:v>
                </c:pt>
              </c:numCache>
            </c:numRef>
          </c:val>
          <c:smooth val="0"/>
        </c:ser>
        <c:dLbls>
          <c:showLegendKey val="0"/>
          <c:showVal val="0"/>
          <c:showCatName val="0"/>
          <c:showSerName val="0"/>
          <c:showPercent val="0"/>
          <c:showBubbleSize val="0"/>
        </c:dLbls>
        <c:marker val="1"/>
        <c:smooth val="0"/>
        <c:axId val="173759872"/>
        <c:axId val="173762048"/>
      </c:lineChart>
      <c:catAx>
        <c:axId val="173759872"/>
        <c:scaling>
          <c:orientation val="minMax"/>
        </c:scaling>
        <c:delete val="0"/>
        <c:axPos val="b"/>
        <c:title>
          <c:tx>
            <c:rich>
              <a:bodyPr/>
              <a:lstStyle/>
              <a:p>
                <a:pPr>
                  <a:defRPr sz="1100">
                    <a:latin typeface="Times New Roman" pitchFamily="18" charset="0"/>
                    <a:cs typeface="Times New Roman" pitchFamily="18" charset="0"/>
                  </a:defRPr>
                </a:pPr>
                <a:r>
                  <a:rPr lang="uk-UA" sz="1100">
                    <a:latin typeface="Times New Roman" pitchFamily="18" charset="0"/>
                    <a:cs typeface="Times New Roman" pitchFamily="18" charset="0"/>
                  </a:rPr>
                  <a:t>Роки</a:t>
                </a:r>
              </a:p>
            </c:rich>
          </c:tx>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173762048"/>
        <c:crosses val="autoZero"/>
        <c:auto val="1"/>
        <c:lblAlgn val="ctr"/>
        <c:lblOffset val="100"/>
        <c:noMultiLvlLbl val="0"/>
      </c:catAx>
      <c:valAx>
        <c:axId val="173762048"/>
        <c:scaling>
          <c:orientation val="minMax"/>
        </c:scaling>
        <c:delete val="0"/>
        <c:axPos val="l"/>
        <c:majorGridlines/>
        <c:title>
          <c:tx>
            <c:rich>
              <a:bodyPr rot="-5400000" vert="horz"/>
              <a:lstStyle/>
              <a:p>
                <a:pPr>
                  <a:defRPr sz="1200">
                    <a:latin typeface="Times New Roman" pitchFamily="18" charset="0"/>
                    <a:cs typeface="Times New Roman" pitchFamily="18" charset="0"/>
                  </a:defRPr>
                </a:pPr>
                <a:r>
                  <a:rPr lang="uk-UA" sz="1200">
                    <a:latin typeface="Times New Roman" pitchFamily="18" charset="0"/>
                    <a:cs typeface="Times New Roman" pitchFamily="18" charset="0"/>
                  </a:rPr>
                  <a:t>Промілле</a:t>
                </a:r>
              </a:p>
            </c:rich>
          </c:tx>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173759872"/>
        <c:crosses val="autoZero"/>
        <c:crossBetween val="between"/>
      </c:valAx>
    </c:plotArea>
    <c:legend>
      <c:legendPos val="r"/>
      <c:overlay val="0"/>
      <c:txPr>
        <a:bodyPr/>
        <a:lstStyle/>
        <a:p>
          <a:pPr>
            <a:defRPr sz="120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1.7289764775607983E-2"/>
          <c:y val="2.0833333333333343E-2"/>
          <c:w val="0.64135192475940528"/>
          <c:h val="0.91666666666666652"/>
        </c:manualLayout>
      </c:layout>
      <c:pie3DChart>
        <c:varyColors val="1"/>
        <c:ser>
          <c:idx val="0"/>
          <c:order val="0"/>
          <c:tx>
            <c:strRef>
              <c:f>'природний прирыст'!$B$63</c:f>
              <c:strCache>
                <c:ptCount val="1"/>
                <c:pt idx="0">
                  <c:v>2011</c:v>
                </c:pt>
              </c:strCache>
            </c:strRef>
          </c:tx>
          <c:dLbls>
            <c:dLbl>
              <c:idx val="4"/>
              <c:layout>
                <c:manualLayout>
                  <c:x val="3.7610701888070454E-2"/>
                  <c:y val="6.9998906386701698E-2"/>
                </c:manualLayout>
              </c:layout>
              <c:showLegendKey val="0"/>
              <c:showVal val="0"/>
              <c:showCatName val="0"/>
              <c:showSerName val="0"/>
              <c:showPercent val="1"/>
              <c:showBubbleSize val="0"/>
            </c:dLbl>
            <c:txPr>
              <a:bodyPr/>
              <a:lstStyle/>
              <a:p>
                <a:pPr>
                  <a:defRPr>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dLbls>
          <c:cat>
            <c:strRef>
              <c:f>'природний прирыст'!$C$62:$H$62</c:f>
              <c:strCache>
                <c:ptCount val="6"/>
                <c:pt idx="0">
                  <c:v>Хвороби системи кровообігу</c:v>
                </c:pt>
                <c:pt idx="1">
                  <c:v>Новоутворення</c:v>
                </c:pt>
                <c:pt idx="2">
                  <c:v>Зовнішніх причини смерті</c:v>
                </c:pt>
                <c:pt idx="3">
                  <c:v>Хвороби органів травлення</c:v>
                </c:pt>
                <c:pt idx="4">
                  <c:v>Хвороби органів дихання</c:v>
                </c:pt>
                <c:pt idx="5">
                  <c:v>Деякі інфекційні та паразитарні хвороби</c:v>
                </c:pt>
              </c:strCache>
            </c:strRef>
          </c:cat>
          <c:val>
            <c:numRef>
              <c:f>'природний прирыст'!$C$63:$H$63</c:f>
              <c:numCache>
                <c:formatCode>General</c:formatCode>
                <c:ptCount val="6"/>
                <c:pt idx="0">
                  <c:v>34238</c:v>
                </c:pt>
                <c:pt idx="1">
                  <c:v>7090</c:v>
                </c:pt>
                <c:pt idx="2">
                  <c:v>3409</c:v>
                </c:pt>
                <c:pt idx="3">
                  <c:v>2525</c:v>
                </c:pt>
                <c:pt idx="4">
                  <c:v>1417</c:v>
                </c:pt>
                <c:pt idx="5">
                  <c:v>2030</c:v>
                </c:pt>
              </c:numCache>
            </c:numRef>
          </c:val>
        </c:ser>
        <c:dLbls>
          <c:showLegendKey val="0"/>
          <c:showVal val="0"/>
          <c:showCatName val="0"/>
          <c:showSerName val="0"/>
          <c:showPercent val="1"/>
          <c:showBubbleSize val="0"/>
          <c:showLeaderLines val="1"/>
        </c:dLbls>
      </c:pie3DChart>
    </c:plotArea>
    <c:legend>
      <c:legendPos val="r"/>
      <c:overlay val="0"/>
      <c:txPr>
        <a:bodyPr/>
        <a:lstStyle/>
        <a:p>
          <a:pPr>
            <a:defRPr sz="1200">
              <a:latin typeface="Times New Roman" pitchFamily="18" charset="0"/>
              <a:cs typeface="Times New Roman" pitchFamily="18" charset="0"/>
            </a:defRPr>
          </a:pPr>
          <a:endParaRPr lang="ru-RU"/>
        </a:p>
      </c:txPr>
    </c:legend>
    <c:plotVisOnly val="1"/>
    <c:dispBlanksAs val="zero"/>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65</TotalTime>
  <Pages>9</Pages>
  <Words>1860</Words>
  <Characters>10607</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University</Company>
  <LinksUpToDate>false</LinksUpToDate>
  <CharactersWithSpaces>12443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Faculty</dc:creator>
  <cp:keywords/>
  <dc:description/>
  <cp:lastModifiedBy>Faculty</cp:lastModifiedBy>
  <cp:revision>3</cp:revision>
  <cp:lastPrinted>2013-09-19T11:27:00Z</cp:lastPrinted>
  <dcterms:created xsi:type="dcterms:W3CDTF">2013-09-19T10:42:00Z</dcterms:created>
  <dcterms:modified xsi:type="dcterms:W3CDTF">2013-09-19T12:57:00Z</dcterms:modified>
</cp:coreProperties>
</file>