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8D2" w:rsidRPr="008818D2" w:rsidRDefault="008818D2" w:rsidP="008818D2">
      <w:pPr>
        <w:pStyle w:val="1"/>
        <w:rPr>
          <w:sz w:val="26"/>
          <w:szCs w:val="26"/>
        </w:rPr>
      </w:pPr>
      <w:proofErr w:type="spellStart"/>
      <w:r w:rsidRPr="008818D2">
        <w:rPr>
          <w:sz w:val="26"/>
          <w:szCs w:val="26"/>
        </w:rPr>
        <w:t>Сухинин</w:t>
      </w:r>
      <w:proofErr w:type="spellEnd"/>
      <w:r w:rsidRPr="008818D2">
        <w:rPr>
          <w:sz w:val="26"/>
          <w:szCs w:val="26"/>
        </w:rPr>
        <w:t xml:space="preserve"> В.П., Пугачева Т.Н.</w:t>
      </w:r>
    </w:p>
    <w:p w:rsidR="008818D2" w:rsidRPr="008818D2" w:rsidRDefault="008818D2" w:rsidP="008818D2">
      <w:pPr>
        <w:pStyle w:val="1"/>
        <w:rPr>
          <w:bCs w:val="0"/>
          <w:sz w:val="26"/>
          <w:szCs w:val="26"/>
        </w:rPr>
      </w:pPr>
      <w:bookmarkStart w:id="0" w:name="_Toc378702441"/>
      <w:r w:rsidRPr="008818D2">
        <w:rPr>
          <w:bCs w:val="0"/>
          <w:sz w:val="26"/>
          <w:szCs w:val="26"/>
        </w:rPr>
        <w:t>СПОСОБЫ УВЕЛИЧЕНИЯ РЕСУРСА</w:t>
      </w:r>
      <w:bookmarkEnd w:id="0"/>
    </w:p>
    <w:p w:rsidR="008818D2" w:rsidRPr="008818D2" w:rsidRDefault="008818D2" w:rsidP="008818D2">
      <w:pPr>
        <w:ind w:firstLine="720"/>
        <w:jc w:val="both"/>
        <w:rPr>
          <w:sz w:val="26"/>
          <w:szCs w:val="26"/>
        </w:rPr>
      </w:pPr>
      <w:r w:rsidRPr="008818D2">
        <w:rPr>
          <w:sz w:val="26"/>
          <w:szCs w:val="26"/>
        </w:rPr>
        <w:t>Анализ факторов характеризующих рабочие процессы в проточной части ту</w:t>
      </w:r>
      <w:r w:rsidRPr="008818D2">
        <w:rPr>
          <w:sz w:val="26"/>
          <w:szCs w:val="26"/>
        </w:rPr>
        <w:t>р</w:t>
      </w:r>
      <w:r w:rsidRPr="008818D2">
        <w:rPr>
          <w:sz w:val="26"/>
          <w:szCs w:val="26"/>
        </w:rPr>
        <w:t>бины показывает, что изменением некоторых из них можно добиться увеличения срока службы. При этом изменение параметров должно ограничиваться пределами, достаточными для достижения необходимого эффекта при незначительном влиянии на экономичность и маневренность агрегата. Основные мероприятия этого плана: снижение давления и температуры пара на входе в турбину, ограниченное количес</w:t>
      </w:r>
      <w:r w:rsidRPr="008818D2">
        <w:rPr>
          <w:sz w:val="26"/>
          <w:szCs w:val="26"/>
        </w:rPr>
        <w:t>т</w:t>
      </w:r>
      <w:r w:rsidRPr="008818D2">
        <w:rPr>
          <w:sz w:val="26"/>
          <w:szCs w:val="26"/>
        </w:rPr>
        <w:t xml:space="preserve">во </w:t>
      </w:r>
      <w:proofErr w:type="spellStart"/>
      <w:r w:rsidRPr="008818D2">
        <w:rPr>
          <w:sz w:val="26"/>
          <w:szCs w:val="26"/>
        </w:rPr>
        <w:t>пуско-остановочных</w:t>
      </w:r>
      <w:proofErr w:type="spellEnd"/>
      <w:r w:rsidRPr="008818D2">
        <w:rPr>
          <w:sz w:val="26"/>
          <w:szCs w:val="26"/>
        </w:rPr>
        <w:t xml:space="preserve"> режимов, щадящие пусковые режимы, восстановление раб</w:t>
      </w:r>
      <w:r w:rsidRPr="008818D2">
        <w:rPr>
          <w:sz w:val="26"/>
          <w:szCs w:val="26"/>
        </w:rPr>
        <w:t>о</w:t>
      </w:r>
      <w:r w:rsidRPr="008818D2">
        <w:rPr>
          <w:sz w:val="26"/>
          <w:szCs w:val="26"/>
        </w:rPr>
        <w:t>тоспособности поврежденного слоя металла в дефектных зонах.</w:t>
      </w:r>
    </w:p>
    <w:p w:rsidR="008818D2" w:rsidRPr="008818D2" w:rsidRDefault="008818D2" w:rsidP="008818D2">
      <w:pPr>
        <w:ind w:firstLine="720"/>
        <w:jc w:val="both"/>
        <w:rPr>
          <w:sz w:val="26"/>
          <w:szCs w:val="26"/>
        </w:rPr>
      </w:pPr>
      <w:r w:rsidRPr="008818D2">
        <w:rPr>
          <w:sz w:val="26"/>
          <w:szCs w:val="26"/>
        </w:rPr>
        <w:t>При снижении начальных параметров пара можно достигнуть заметного сн</w:t>
      </w:r>
      <w:r w:rsidRPr="008818D2">
        <w:rPr>
          <w:sz w:val="26"/>
          <w:szCs w:val="26"/>
        </w:rPr>
        <w:t>и</w:t>
      </w:r>
      <w:r w:rsidRPr="008818D2">
        <w:rPr>
          <w:sz w:val="26"/>
          <w:szCs w:val="26"/>
        </w:rPr>
        <w:t>жения температурных напряжений в толстостенных деталях, в частности – ротора, а также темпов накопления поврежденности от малоцикловой усталости металла и снижения вероятности повреждения из-за ползучести на стационарном режиме работы. Снижение номинальной температуры пара целесообразно выполнять одновременно с понижением давления перед тем цилиндром, где это необходимо. Снижение температуры пара на 10 – 20</w:t>
      </w:r>
      <w:proofErr w:type="gramStart"/>
      <w:r w:rsidRPr="008818D2">
        <w:rPr>
          <w:sz w:val="26"/>
          <w:szCs w:val="26"/>
        </w:rPr>
        <w:t xml:space="preserve"> °С</w:t>
      </w:r>
      <w:proofErr w:type="gramEnd"/>
      <w:r w:rsidRPr="008818D2">
        <w:rPr>
          <w:sz w:val="26"/>
          <w:szCs w:val="26"/>
        </w:rPr>
        <w:t xml:space="preserve"> может в 2 – 4 раза понизить скорость нако</w:t>
      </w:r>
      <w:r w:rsidRPr="008818D2">
        <w:rPr>
          <w:sz w:val="26"/>
          <w:szCs w:val="26"/>
        </w:rPr>
        <w:t>п</w:t>
      </w:r>
      <w:r w:rsidRPr="008818D2">
        <w:rPr>
          <w:sz w:val="26"/>
          <w:szCs w:val="26"/>
        </w:rPr>
        <w:t>ления поврежденности из-за ползучести.</w:t>
      </w:r>
      <w:r w:rsidRPr="008818D2">
        <w:rPr>
          <w:sz w:val="26"/>
          <w:szCs w:val="26"/>
          <w:lang w:val="uk-UA"/>
        </w:rPr>
        <w:t xml:space="preserve"> </w:t>
      </w:r>
      <w:r w:rsidRPr="008818D2">
        <w:rPr>
          <w:sz w:val="26"/>
          <w:szCs w:val="26"/>
        </w:rPr>
        <w:t>Число пусков и остановов энергоблоков регламентировано инструкциями по эксплуатации. В этих режимах заметно ускор</w:t>
      </w:r>
      <w:r w:rsidRPr="008818D2">
        <w:rPr>
          <w:sz w:val="26"/>
          <w:szCs w:val="26"/>
        </w:rPr>
        <w:t>я</w:t>
      </w:r>
      <w:r w:rsidRPr="008818D2">
        <w:rPr>
          <w:sz w:val="26"/>
          <w:szCs w:val="26"/>
        </w:rPr>
        <w:t>ется накопление поврежденности металла при циклических нагрузках. После исче</w:t>
      </w:r>
      <w:r w:rsidRPr="008818D2">
        <w:rPr>
          <w:sz w:val="26"/>
          <w:szCs w:val="26"/>
        </w:rPr>
        <w:t>р</w:t>
      </w:r>
      <w:r w:rsidRPr="008818D2">
        <w:rPr>
          <w:sz w:val="26"/>
          <w:szCs w:val="26"/>
        </w:rPr>
        <w:t>пания паркового ресурса и достаточно большой наработки при выявлении пониже</w:t>
      </w:r>
      <w:r w:rsidRPr="008818D2">
        <w:rPr>
          <w:sz w:val="26"/>
          <w:szCs w:val="26"/>
        </w:rPr>
        <w:t>н</w:t>
      </w:r>
      <w:r w:rsidRPr="008818D2">
        <w:rPr>
          <w:sz w:val="26"/>
          <w:szCs w:val="26"/>
        </w:rPr>
        <w:t xml:space="preserve">ных свойств металла, особенно если пропущены в эксплуатацию детали с </w:t>
      </w:r>
      <w:proofErr w:type="spellStart"/>
      <w:r w:rsidRPr="008818D2">
        <w:rPr>
          <w:sz w:val="26"/>
          <w:szCs w:val="26"/>
        </w:rPr>
        <w:t>трещин</w:t>
      </w:r>
      <w:r w:rsidRPr="008818D2">
        <w:rPr>
          <w:sz w:val="26"/>
          <w:szCs w:val="26"/>
        </w:rPr>
        <w:t>о</w:t>
      </w:r>
      <w:r w:rsidRPr="008818D2">
        <w:rPr>
          <w:sz w:val="26"/>
          <w:szCs w:val="26"/>
        </w:rPr>
        <w:t>подобными</w:t>
      </w:r>
      <w:proofErr w:type="spellEnd"/>
      <w:r w:rsidRPr="008818D2">
        <w:rPr>
          <w:sz w:val="26"/>
          <w:szCs w:val="26"/>
        </w:rPr>
        <w:t xml:space="preserve"> дефектами, целесообразно уменьшить участие турбины в регулировании нагрузки энергосистемы.</w:t>
      </w:r>
    </w:p>
    <w:p w:rsidR="008818D2" w:rsidRPr="008818D2" w:rsidRDefault="008818D2" w:rsidP="008818D2">
      <w:pPr>
        <w:ind w:firstLine="720"/>
        <w:jc w:val="both"/>
        <w:rPr>
          <w:sz w:val="26"/>
          <w:szCs w:val="26"/>
        </w:rPr>
      </w:pPr>
      <w:r w:rsidRPr="008818D2">
        <w:rPr>
          <w:sz w:val="26"/>
          <w:szCs w:val="26"/>
        </w:rPr>
        <w:t xml:space="preserve">Высокие скорости набора нагрузки, связанные с требованиями повышения маневренности, сопровождаются, довольно часто, значительными превышениями температуры за котлом против ее значений в графиках – заданиях. Темп накопления поврежденности в этом случае на порядок и более превышает расчетные значения, что совершенно недопустимо для оборудования, исчерпавшего расчетный срок службы, особенно при наличии в некоторых деталях неустранимых </w:t>
      </w:r>
      <w:proofErr w:type="spellStart"/>
      <w:r w:rsidRPr="008818D2">
        <w:rPr>
          <w:sz w:val="26"/>
          <w:szCs w:val="26"/>
        </w:rPr>
        <w:t>трещиноподо</w:t>
      </w:r>
      <w:r w:rsidRPr="008818D2">
        <w:rPr>
          <w:sz w:val="26"/>
          <w:szCs w:val="26"/>
        </w:rPr>
        <w:t>б</w:t>
      </w:r>
      <w:r w:rsidRPr="008818D2">
        <w:rPr>
          <w:sz w:val="26"/>
          <w:szCs w:val="26"/>
        </w:rPr>
        <w:t>ных</w:t>
      </w:r>
      <w:proofErr w:type="spellEnd"/>
      <w:r w:rsidRPr="008818D2">
        <w:rPr>
          <w:sz w:val="26"/>
          <w:szCs w:val="26"/>
        </w:rPr>
        <w:t xml:space="preserve"> дефектов. В этом случае скорость роста температуры свежего и вторично пер</w:t>
      </w:r>
      <w:r w:rsidRPr="008818D2">
        <w:rPr>
          <w:sz w:val="26"/>
          <w:szCs w:val="26"/>
        </w:rPr>
        <w:t>е</w:t>
      </w:r>
      <w:r w:rsidRPr="008818D2">
        <w:rPr>
          <w:sz w:val="26"/>
          <w:szCs w:val="26"/>
        </w:rPr>
        <w:t xml:space="preserve">гретого пара в процессе </w:t>
      </w:r>
      <w:proofErr w:type="spellStart"/>
      <w:r w:rsidRPr="008818D2">
        <w:rPr>
          <w:sz w:val="26"/>
          <w:szCs w:val="26"/>
        </w:rPr>
        <w:t>нагружения</w:t>
      </w:r>
      <w:proofErr w:type="spellEnd"/>
      <w:r w:rsidRPr="008818D2">
        <w:rPr>
          <w:sz w:val="26"/>
          <w:szCs w:val="26"/>
        </w:rPr>
        <w:t xml:space="preserve"> турбогенератора, как и скорость роста нагрузки не должна превышать 0,7 значений, указанных в типовых инструкциях.</w:t>
      </w:r>
    </w:p>
    <w:p w:rsidR="008818D2" w:rsidRPr="008818D2" w:rsidRDefault="008818D2" w:rsidP="008818D2">
      <w:pPr>
        <w:ind w:firstLine="720"/>
        <w:jc w:val="both"/>
        <w:rPr>
          <w:sz w:val="26"/>
          <w:szCs w:val="26"/>
        </w:rPr>
      </w:pPr>
      <w:r w:rsidRPr="008818D2">
        <w:rPr>
          <w:sz w:val="26"/>
          <w:szCs w:val="26"/>
        </w:rPr>
        <w:t>Опытным путем установлено, что активным воздействием на поверхностный слой (полировка, упрочнение) можно существенно повысить сопротивляемость м</w:t>
      </w:r>
      <w:r w:rsidRPr="008818D2">
        <w:rPr>
          <w:sz w:val="26"/>
          <w:szCs w:val="26"/>
        </w:rPr>
        <w:t>е</w:t>
      </w:r>
      <w:r w:rsidRPr="008818D2">
        <w:rPr>
          <w:sz w:val="26"/>
          <w:szCs w:val="26"/>
        </w:rPr>
        <w:t xml:space="preserve">талла кратковременному, малоцикловому и длительному статическому разрушению. Накопление повреждений от малоцикловой усталости и ползучести локализованы в поверхностном слое толщиной 2мм. Длительные статические </w:t>
      </w:r>
      <w:proofErr w:type="spellStart"/>
      <w:r w:rsidRPr="008818D2">
        <w:rPr>
          <w:sz w:val="26"/>
          <w:szCs w:val="26"/>
        </w:rPr>
        <w:t>нагружения</w:t>
      </w:r>
      <w:proofErr w:type="spellEnd"/>
      <w:r w:rsidRPr="008818D2">
        <w:rPr>
          <w:sz w:val="26"/>
          <w:szCs w:val="26"/>
        </w:rPr>
        <w:t xml:space="preserve"> при п</w:t>
      </w:r>
      <w:r w:rsidRPr="008818D2">
        <w:rPr>
          <w:sz w:val="26"/>
          <w:szCs w:val="26"/>
        </w:rPr>
        <w:t>о</w:t>
      </w:r>
      <w:r w:rsidRPr="008818D2">
        <w:rPr>
          <w:sz w:val="26"/>
          <w:szCs w:val="26"/>
        </w:rPr>
        <w:t xml:space="preserve">вышенной температуре приводят к разупрочнению </w:t>
      </w:r>
      <w:proofErr w:type="spellStart"/>
      <w:r w:rsidRPr="008818D2">
        <w:rPr>
          <w:sz w:val="26"/>
          <w:szCs w:val="26"/>
        </w:rPr>
        <w:t>подповерхностного</w:t>
      </w:r>
      <w:proofErr w:type="spellEnd"/>
      <w:r w:rsidRPr="008818D2">
        <w:rPr>
          <w:sz w:val="26"/>
          <w:szCs w:val="26"/>
        </w:rPr>
        <w:t xml:space="preserve"> слоя на гл</w:t>
      </w:r>
      <w:r w:rsidRPr="008818D2">
        <w:rPr>
          <w:sz w:val="26"/>
          <w:szCs w:val="26"/>
        </w:rPr>
        <w:t>у</w:t>
      </w:r>
      <w:r w:rsidRPr="008818D2">
        <w:rPr>
          <w:sz w:val="26"/>
          <w:szCs w:val="26"/>
        </w:rPr>
        <w:t xml:space="preserve">бине 0,2 – 0,5 мм от поверхности за счет образования микропор и </w:t>
      </w:r>
      <w:proofErr w:type="gramStart"/>
      <w:r w:rsidRPr="008818D2">
        <w:rPr>
          <w:sz w:val="26"/>
          <w:szCs w:val="26"/>
        </w:rPr>
        <w:t>протекания</w:t>
      </w:r>
      <w:proofErr w:type="gramEnd"/>
      <w:r w:rsidRPr="008818D2">
        <w:rPr>
          <w:sz w:val="26"/>
          <w:szCs w:val="26"/>
        </w:rPr>
        <w:t xml:space="preserve"> л</w:t>
      </w:r>
      <w:r w:rsidRPr="008818D2">
        <w:rPr>
          <w:sz w:val="26"/>
          <w:szCs w:val="26"/>
        </w:rPr>
        <w:t>о</w:t>
      </w:r>
      <w:r w:rsidRPr="008818D2">
        <w:rPr>
          <w:sz w:val="26"/>
          <w:szCs w:val="26"/>
        </w:rPr>
        <w:t xml:space="preserve">кальных </w:t>
      </w:r>
      <w:proofErr w:type="spellStart"/>
      <w:r w:rsidRPr="008818D2">
        <w:rPr>
          <w:sz w:val="26"/>
          <w:szCs w:val="26"/>
        </w:rPr>
        <w:t>рекристаллизационных</w:t>
      </w:r>
      <w:proofErr w:type="spellEnd"/>
      <w:r w:rsidRPr="008818D2">
        <w:rPr>
          <w:sz w:val="26"/>
          <w:szCs w:val="26"/>
        </w:rPr>
        <w:t xml:space="preserve"> процессов. Наиболее интенсивное разупрочнение отмечено на глубине около 0,5 мм. Образование трещин от ползучести наиболее в</w:t>
      </w:r>
      <w:r w:rsidRPr="008818D2">
        <w:rPr>
          <w:sz w:val="26"/>
          <w:szCs w:val="26"/>
        </w:rPr>
        <w:t>е</w:t>
      </w:r>
      <w:r w:rsidRPr="008818D2">
        <w:rPr>
          <w:sz w:val="26"/>
          <w:szCs w:val="26"/>
        </w:rPr>
        <w:t xml:space="preserve">роятно в этом </w:t>
      </w:r>
      <w:proofErr w:type="spellStart"/>
      <w:r w:rsidRPr="008818D2">
        <w:rPr>
          <w:sz w:val="26"/>
          <w:szCs w:val="26"/>
        </w:rPr>
        <w:t>подповерхностном</w:t>
      </w:r>
      <w:proofErr w:type="spellEnd"/>
      <w:r w:rsidRPr="008818D2">
        <w:rPr>
          <w:sz w:val="26"/>
          <w:szCs w:val="26"/>
        </w:rPr>
        <w:t xml:space="preserve"> слое. Периодическим удалением поверхностного слоя можно существенно увеличить ресурс ротора на стадии зарождения трещины.</w:t>
      </w:r>
    </w:p>
    <w:p w:rsidR="00D15BB4" w:rsidRPr="008818D2" w:rsidRDefault="00D15BB4" w:rsidP="008818D2">
      <w:pPr>
        <w:rPr>
          <w:sz w:val="26"/>
          <w:szCs w:val="26"/>
        </w:rPr>
      </w:pPr>
    </w:p>
    <w:sectPr w:rsidR="00D15BB4" w:rsidRPr="008818D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18D2"/>
    <w:rsid w:val="00067707"/>
    <w:rsid w:val="0007502A"/>
    <w:rsid w:val="008818D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818D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8D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2010</Words>
  <Characters>1147</Characters>
  <Application>Microsoft Office Word</Application>
  <DocSecurity>0</DocSecurity>
  <Lines>9</Lines>
  <Paragraphs>6</Paragraphs>
  <ScaleCrop>false</ScaleCrop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2014-09-25T06:02:00Z</dcterms:created>
  <dcterms:modified xsi:type="dcterms:W3CDTF">2014-09-25T06:03:00Z</dcterms:modified>
</cp:coreProperties>
</file>