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5AF" w:rsidRPr="000425AF" w:rsidRDefault="000425AF" w:rsidP="000425AF">
      <w:pPr>
        <w:pStyle w:val="1"/>
        <w:rPr>
          <w:sz w:val="26"/>
          <w:szCs w:val="26"/>
          <w:lang w:val="uk-UA"/>
        </w:rPr>
      </w:pPr>
      <w:bookmarkStart w:id="0" w:name="_Toc378699325"/>
      <w:r w:rsidRPr="000425AF">
        <w:rPr>
          <w:sz w:val="26"/>
          <w:szCs w:val="26"/>
        </w:rPr>
        <w:t>С</w:t>
      </w:r>
      <w:r w:rsidRPr="000425AF">
        <w:rPr>
          <w:sz w:val="26"/>
          <w:szCs w:val="26"/>
          <w:lang w:val="uk-UA"/>
        </w:rPr>
        <w:t>і</w:t>
      </w:r>
      <w:proofErr w:type="spellStart"/>
      <w:r w:rsidRPr="000425AF">
        <w:rPr>
          <w:sz w:val="26"/>
          <w:szCs w:val="26"/>
        </w:rPr>
        <w:t>рик</w:t>
      </w:r>
      <w:proofErr w:type="spellEnd"/>
      <w:r w:rsidRPr="000425AF">
        <w:rPr>
          <w:sz w:val="26"/>
          <w:szCs w:val="26"/>
        </w:rPr>
        <w:t xml:space="preserve"> А.О.</w:t>
      </w:r>
      <w:bookmarkEnd w:id="0"/>
    </w:p>
    <w:p w:rsidR="000425AF" w:rsidRPr="000425AF" w:rsidRDefault="000425AF" w:rsidP="000425AF">
      <w:pPr>
        <w:pStyle w:val="1"/>
        <w:rPr>
          <w:bCs w:val="0"/>
          <w:caps/>
          <w:sz w:val="26"/>
          <w:szCs w:val="26"/>
          <w:lang w:val="uk-UA"/>
        </w:rPr>
      </w:pPr>
      <w:bookmarkStart w:id="1" w:name="_Toc378699326"/>
      <w:r w:rsidRPr="000425AF">
        <w:rPr>
          <w:bCs w:val="0"/>
          <w:caps/>
          <w:sz w:val="26"/>
          <w:szCs w:val="26"/>
          <w:lang w:val="uk-UA"/>
        </w:rPr>
        <w:t>Підвищення техніко-економічних характеристик парових турбін Шляхом формування температурної нерівномірності ЇХ роз’ємних корпусів циліндрів</w:t>
      </w:r>
      <w:bookmarkEnd w:id="1"/>
    </w:p>
    <w:p w:rsidR="000425AF" w:rsidRPr="000425AF" w:rsidRDefault="000425AF" w:rsidP="000425AF">
      <w:pPr>
        <w:ind w:firstLine="720"/>
        <w:jc w:val="both"/>
        <w:rPr>
          <w:sz w:val="26"/>
          <w:szCs w:val="26"/>
          <w:lang w:val="uk-UA"/>
        </w:rPr>
      </w:pPr>
      <w:r w:rsidRPr="000425AF">
        <w:rPr>
          <w:sz w:val="26"/>
          <w:szCs w:val="26"/>
          <w:lang w:val="uk-UA"/>
        </w:rPr>
        <w:t>Виявлення енергозберігаючих ресурсів, можливостей підвищення технічної ефективності елементів існуючих парових турбін, турбоустановок є основним н</w:t>
      </w:r>
      <w:r w:rsidRPr="000425AF">
        <w:rPr>
          <w:sz w:val="26"/>
          <w:szCs w:val="26"/>
          <w:lang w:val="uk-UA"/>
        </w:rPr>
        <w:t>а</w:t>
      </w:r>
      <w:r w:rsidRPr="000425AF">
        <w:rPr>
          <w:sz w:val="26"/>
          <w:szCs w:val="26"/>
          <w:lang w:val="uk-UA"/>
        </w:rPr>
        <w:t>прямом досліджень однієї з актуальних проблем  сучасної енергетики України - це підвищення економічності, маневреності, надійності, продовження терміну експлу</w:t>
      </w:r>
      <w:r w:rsidRPr="000425AF">
        <w:rPr>
          <w:sz w:val="26"/>
          <w:szCs w:val="26"/>
          <w:lang w:val="uk-UA"/>
        </w:rPr>
        <w:t>а</w:t>
      </w:r>
      <w:r w:rsidRPr="000425AF">
        <w:rPr>
          <w:sz w:val="26"/>
          <w:szCs w:val="26"/>
          <w:lang w:val="uk-UA"/>
        </w:rPr>
        <w:t xml:space="preserve">тації  теплоенергетичного оснащення  існуючих  енергетичних блоків . </w:t>
      </w:r>
    </w:p>
    <w:p w:rsidR="000425AF" w:rsidRPr="000425AF" w:rsidRDefault="000425AF" w:rsidP="000425AF">
      <w:pPr>
        <w:ind w:firstLine="720"/>
        <w:jc w:val="both"/>
        <w:rPr>
          <w:sz w:val="26"/>
          <w:szCs w:val="26"/>
          <w:lang w:val="uk-UA"/>
        </w:rPr>
      </w:pPr>
      <w:r w:rsidRPr="000425AF">
        <w:rPr>
          <w:sz w:val="26"/>
          <w:szCs w:val="26"/>
          <w:lang w:val="uk-UA"/>
        </w:rPr>
        <w:t xml:space="preserve">Для парових турбін, котрі працюють на </w:t>
      </w:r>
      <w:proofErr w:type="spellStart"/>
      <w:r w:rsidRPr="000425AF">
        <w:rPr>
          <w:sz w:val="26"/>
          <w:szCs w:val="26"/>
          <w:lang w:val="uk-UA"/>
        </w:rPr>
        <w:t>зверхкритичних</w:t>
      </w:r>
      <w:proofErr w:type="spellEnd"/>
      <w:r w:rsidRPr="000425AF">
        <w:rPr>
          <w:sz w:val="26"/>
          <w:szCs w:val="26"/>
          <w:lang w:val="uk-UA"/>
        </w:rPr>
        <w:t xml:space="preserve"> та високих параме</w:t>
      </w:r>
      <w:r w:rsidRPr="000425AF">
        <w:rPr>
          <w:sz w:val="26"/>
          <w:szCs w:val="26"/>
          <w:lang w:val="uk-UA"/>
        </w:rPr>
        <w:t>т</w:t>
      </w:r>
      <w:r w:rsidRPr="000425AF">
        <w:rPr>
          <w:sz w:val="26"/>
          <w:szCs w:val="26"/>
          <w:lang w:val="uk-UA"/>
        </w:rPr>
        <w:t>рах, при експлуатації їх в пускових режимах, режимах змінних навантажень з метою забезпечення вимог з економічності, маневреності, надійності необхідним є застос</w:t>
      </w:r>
      <w:r w:rsidRPr="000425AF">
        <w:rPr>
          <w:sz w:val="26"/>
          <w:szCs w:val="26"/>
          <w:lang w:val="uk-UA"/>
        </w:rPr>
        <w:t>у</w:t>
      </w:r>
      <w:r w:rsidRPr="000425AF">
        <w:rPr>
          <w:sz w:val="26"/>
          <w:szCs w:val="26"/>
          <w:lang w:val="uk-UA"/>
        </w:rPr>
        <w:t>вання перспективних методів управління їх  тепловим станом, прогнозування та  п</w:t>
      </w:r>
      <w:r w:rsidRPr="000425AF">
        <w:rPr>
          <w:sz w:val="26"/>
          <w:szCs w:val="26"/>
          <w:lang w:val="uk-UA"/>
        </w:rPr>
        <w:t>і</w:t>
      </w:r>
      <w:r w:rsidRPr="000425AF">
        <w:rPr>
          <w:sz w:val="26"/>
          <w:szCs w:val="26"/>
          <w:lang w:val="uk-UA"/>
        </w:rPr>
        <w:t xml:space="preserve">дтримання щільності горизонтального </w:t>
      </w:r>
      <w:proofErr w:type="spellStart"/>
      <w:r w:rsidRPr="000425AF">
        <w:rPr>
          <w:sz w:val="26"/>
          <w:szCs w:val="26"/>
          <w:lang w:val="uk-UA"/>
        </w:rPr>
        <w:t>роз’єму</w:t>
      </w:r>
      <w:proofErr w:type="spellEnd"/>
      <w:r w:rsidRPr="000425AF">
        <w:rPr>
          <w:sz w:val="26"/>
          <w:szCs w:val="26"/>
          <w:lang w:val="uk-UA"/>
        </w:rPr>
        <w:t xml:space="preserve"> зовнішніх, внутрішніх корпусів циліндрів. Останнє пов’язано з низкою вузлів  парової турбіни, котрі стримують шви</w:t>
      </w:r>
      <w:r w:rsidRPr="000425AF">
        <w:rPr>
          <w:sz w:val="26"/>
          <w:szCs w:val="26"/>
          <w:lang w:val="uk-UA"/>
        </w:rPr>
        <w:t>д</w:t>
      </w:r>
      <w:r w:rsidRPr="000425AF">
        <w:rPr>
          <w:sz w:val="26"/>
          <w:szCs w:val="26"/>
          <w:lang w:val="uk-UA"/>
        </w:rPr>
        <w:t>кість пускових операцій, тим самим знижують розрахункову економічність прото</w:t>
      </w:r>
      <w:r w:rsidRPr="000425AF">
        <w:rPr>
          <w:sz w:val="26"/>
          <w:szCs w:val="26"/>
          <w:lang w:val="uk-UA"/>
        </w:rPr>
        <w:t>ч</w:t>
      </w:r>
      <w:r w:rsidRPr="000425AF">
        <w:rPr>
          <w:sz w:val="26"/>
          <w:szCs w:val="26"/>
          <w:lang w:val="uk-UA"/>
        </w:rPr>
        <w:t>ної частини, маневреність, надійність , пускову мобільність.</w:t>
      </w:r>
    </w:p>
    <w:p w:rsidR="000425AF" w:rsidRPr="000425AF" w:rsidRDefault="000425AF" w:rsidP="000425AF">
      <w:pPr>
        <w:ind w:firstLine="720"/>
        <w:jc w:val="both"/>
        <w:rPr>
          <w:sz w:val="26"/>
          <w:szCs w:val="26"/>
          <w:lang w:val="uk-UA"/>
        </w:rPr>
      </w:pPr>
      <w:r w:rsidRPr="000425AF">
        <w:rPr>
          <w:sz w:val="26"/>
          <w:szCs w:val="26"/>
          <w:lang w:val="uk-UA"/>
        </w:rPr>
        <w:t>Перспективним методом управління  тепловим станом корпусів циліндрів парових турбін для вирішення вищезазначеної задачі є застосування методу зворотн</w:t>
      </w:r>
      <w:r w:rsidRPr="000425AF">
        <w:rPr>
          <w:sz w:val="26"/>
          <w:szCs w:val="26"/>
          <w:lang w:val="uk-UA"/>
        </w:rPr>
        <w:t>о</w:t>
      </w:r>
      <w:r w:rsidRPr="000425AF">
        <w:rPr>
          <w:sz w:val="26"/>
          <w:szCs w:val="26"/>
          <w:lang w:val="uk-UA"/>
        </w:rPr>
        <w:t>го формування температурної нерівномірності (ЗФТН) роз’ємних  корпусів  цилін</w:t>
      </w:r>
      <w:r w:rsidRPr="000425AF">
        <w:rPr>
          <w:sz w:val="26"/>
          <w:szCs w:val="26"/>
          <w:lang w:val="uk-UA"/>
        </w:rPr>
        <w:t>д</w:t>
      </w:r>
      <w:r w:rsidRPr="000425AF">
        <w:rPr>
          <w:sz w:val="26"/>
          <w:szCs w:val="26"/>
          <w:lang w:val="uk-UA"/>
        </w:rPr>
        <w:t xml:space="preserve">рів, так як при цьому досягається розрахункова економічність проточної частини турбіни, маневреність, надійність, пускова мобільність на низці вузлів турбіни. Останній вимагає забезпечення та виконання  низки конструктивних, технологічних умов - вирішення питань кріплення </w:t>
      </w:r>
      <w:proofErr w:type="spellStart"/>
      <w:r w:rsidRPr="000425AF">
        <w:rPr>
          <w:sz w:val="26"/>
          <w:szCs w:val="26"/>
          <w:lang w:val="uk-UA"/>
        </w:rPr>
        <w:t>роз’єму</w:t>
      </w:r>
      <w:proofErr w:type="spellEnd"/>
      <w:r w:rsidRPr="000425AF">
        <w:rPr>
          <w:sz w:val="26"/>
          <w:szCs w:val="26"/>
          <w:lang w:val="uk-UA"/>
        </w:rPr>
        <w:t>, відносного розширення ротора турбіни; вибору термодинамічних (температурного перепаду, коефіцієнтів тепловіддачі) п</w:t>
      </w:r>
      <w:r w:rsidRPr="000425AF">
        <w:rPr>
          <w:sz w:val="26"/>
          <w:szCs w:val="26"/>
          <w:lang w:val="uk-UA"/>
        </w:rPr>
        <w:t>а</w:t>
      </w:r>
      <w:r w:rsidRPr="000425AF">
        <w:rPr>
          <w:sz w:val="26"/>
          <w:szCs w:val="26"/>
          <w:lang w:val="uk-UA"/>
        </w:rPr>
        <w:t>раметрів, визначення стаціонарних та нестаціонарних температурних полів вузлів турбіни, постійного контролю концентричності вузлів турбіни, оцінки напруженості вузлів турбіни, а також для нових турбін - спрощення конструкції турбіни та  вибору матеріалу для виготовлення вузлів корпусів турбіни. Виконання вищезазначених умов дозволяє розкрити можливість збільшення внутрішнього відносного ККД п</w:t>
      </w:r>
      <w:r w:rsidRPr="000425AF">
        <w:rPr>
          <w:sz w:val="26"/>
          <w:szCs w:val="26"/>
          <w:lang w:val="uk-UA"/>
        </w:rPr>
        <w:t>а</w:t>
      </w:r>
      <w:r w:rsidRPr="000425AF">
        <w:rPr>
          <w:sz w:val="26"/>
          <w:szCs w:val="26"/>
          <w:lang w:val="uk-UA"/>
        </w:rPr>
        <w:t>рової турбіни до розрахункового</w:t>
      </w:r>
      <w:r w:rsidRPr="000425AF">
        <w:rPr>
          <w:bCs/>
          <w:sz w:val="26"/>
          <w:szCs w:val="26"/>
          <w:lang w:val="uk-UA"/>
        </w:rPr>
        <w:t xml:space="preserve"> </w:t>
      </w:r>
      <w:r w:rsidRPr="000425AF">
        <w:rPr>
          <w:sz w:val="26"/>
          <w:szCs w:val="26"/>
          <w:lang w:val="uk-UA"/>
        </w:rPr>
        <w:t>шляхом застосування зворотного формування те</w:t>
      </w:r>
      <w:r w:rsidRPr="000425AF">
        <w:rPr>
          <w:sz w:val="26"/>
          <w:szCs w:val="26"/>
          <w:lang w:val="uk-UA"/>
        </w:rPr>
        <w:t>м</w:t>
      </w:r>
      <w:r w:rsidRPr="000425AF">
        <w:rPr>
          <w:sz w:val="26"/>
          <w:szCs w:val="26"/>
          <w:lang w:val="uk-UA"/>
        </w:rPr>
        <w:t xml:space="preserve">пературної нерівномірності (ЗФТН) при цьому: виявлено критерій стійкості  при ЗФТН; визначено закон зміни розрахункової величини зазорів в проточній частині, а саме : </w:t>
      </w:r>
    </w:p>
    <w:p w:rsidR="000425AF" w:rsidRPr="000425AF" w:rsidRDefault="000425AF" w:rsidP="000425AF">
      <w:pPr>
        <w:ind w:firstLine="720"/>
        <w:jc w:val="both"/>
        <w:rPr>
          <w:sz w:val="26"/>
          <w:szCs w:val="26"/>
          <w:lang w:val="uk-UA"/>
        </w:rPr>
      </w:pPr>
      <w:r w:rsidRPr="000425AF">
        <w:rPr>
          <w:sz w:val="26"/>
          <w:szCs w:val="26"/>
          <w:lang w:val="uk-UA"/>
        </w:rPr>
        <w:t>підтриманням постійної різниці сумарних тангенціальних напружень від рі</w:t>
      </w:r>
      <w:r w:rsidRPr="000425AF">
        <w:rPr>
          <w:sz w:val="26"/>
          <w:szCs w:val="26"/>
          <w:lang w:val="uk-UA"/>
        </w:rPr>
        <w:t>з</w:t>
      </w:r>
      <w:r w:rsidRPr="000425AF">
        <w:rPr>
          <w:sz w:val="26"/>
          <w:szCs w:val="26"/>
          <w:lang w:val="uk-UA"/>
        </w:rPr>
        <w:t>ниці тисків на стінку корпусу ЦВТ, температурних[ тангенціальних напружень при  лінійному законі  зміни температури  по радіусу циліндра та тангенціальних напр</w:t>
      </w:r>
      <w:r w:rsidRPr="000425AF">
        <w:rPr>
          <w:sz w:val="26"/>
          <w:szCs w:val="26"/>
          <w:lang w:val="uk-UA"/>
        </w:rPr>
        <w:t>у</w:t>
      </w:r>
      <w:r w:rsidRPr="000425AF">
        <w:rPr>
          <w:sz w:val="26"/>
          <w:szCs w:val="26"/>
          <w:lang w:val="uk-UA"/>
        </w:rPr>
        <w:t>жень після застосування ЗФТН, застосуванням удосконалених сумісних програм  ЗФТН та обігріву фланців та шпильок при пусках турбіни з різних теплових станів.</w:t>
      </w:r>
    </w:p>
    <w:p w:rsidR="000425AF" w:rsidRPr="000425AF" w:rsidRDefault="000425AF" w:rsidP="000425AF">
      <w:pPr>
        <w:ind w:firstLine="720"/>
        <w:jc w:val="both"/>
        <w:rPr>
          <w:sz w:val="26"/>
          <w:szCs w:val="26"/>
        </w:rPr>
      </w:pPr>
      <w:proofErr w:type="spellStart"/>
      <w:r w:rsidRPr="000425AF">
        <w:rPr>
          <w:sz w:val="26"/>
          <w:szCs w:val="26"/>
        </w:rPr>
        <w:t>Література</w:t>
      </w:r>
      <w:proofErr w:type="spellEnd"/>
      <w:r w:rsidRPr="000425AF">
        <w:rPr>
          <w:sz w:val="26"/>
          <w:szCs w:val="26"/>
        </w:rPr>
        <w:t>:</w:t>
      </w:r>
    </w:p>
    <w:p w:rsidR="000425AF" w:rsidRPr="000425AF" w:rsidRDefault="000425AF" w:rsidP="000425AF">
      <w:pPr>
        <w:ind w:firstLine="720"/>
        <w:jc w:val="both"/>
        <w:rPr>
          <w:sz w:val="26"/>
          <w:szCs w:val="26"/>
          <w:lang w:val="uk-UA"/>
        </w:rPr>
      </w:pPr>
      <w:r w:rsidRPr="000425AF">
        <w:rPr>
          <w:sz w:val="26"/>
          <w:szCs w:val="26"/>
        </w:rPr>
        <w:t>1. 1.Кнабе А.Г. Способ повышения экономичности и маневренности разъе</w:t>
      </w:r>
      <w:r w:rsidRPr="000425AF">
        <w:rPr>
          <w:sz w:val="26"/>
          <w:szCs w:val="26"/>
        </w:rPr>
        <w:t>м</w:t>
      </w:r>
      <w:r w:rsidRPr="000425AF">
        <w:rPr>
          <w:sz w:val="26"/>
          <w:szCs w:val="26"/>
        </w:rPr>
        <w:t xml:space="preserve">ных корпусов турбин  на высокие параметры пара  //  </w:t>
      </w:r>
      <w:r w:rsidRPr="000425AF">
        <w:rPr>
          <w:sz w:val="26"/>
          <w:szCs w:val="26"/>
          <w:lang w:val="en-US"/>
        </w:rPr>
        <w:t>ISSN</w:t>
      </w:r>
      <w:r w:rsidRPr="000425AF">
        <w:rPr>
          <w:sz w:val="26"/>
          <w:szCs w:val="26"/>
        </w:rPr>
        <w:t xml:space="preserve"> 0131- 2938/ </w:t>
      </w:r>
      <w:proofErr w:type="spellStart"/>
      <w:r w:rsidRPr="000425AF">
        <w:rPr>
          <w:sz w:val="26"/>
          <w:szCs w:val="26"/>
          <w:u w:val="single"/>
        </w:rPr>
        <w:t>Пробл</w:t>
      </w:r>
      <w:proofErr w:type="spellEnd"/>
      <w:r w:rsidRPr="000425AF">
        <w:rPr>
          <w:sz w:val="26"/>
          <w:szCs w:val="26"/>
          <w:u w:val="single"/>
        </w:rPr>
        <w:t>. М</w:t>
      </w:r>
      <w:r w:rsidRPr="000425AF">
        <w:rPr>
          <w:sz w:val="26"/>
          <w:szCs w:val="26"/>
          <w:u w:val="single"/>
        </w:rPr>
        <w:t>а</w:t>
      </w:r>
      <w:r w:rsidRPr="000425AF">
        <w:rPr>
          <w:sz w:val="26"/>
          <w:szCs w:val="26"/>
          <w:u w:val="single"/>
        </w:rPr>
        <w:t>шиностроения. 2010 Т. 13/ № 6, с. 3-8.______________________________</w:t>
      </w:r>
    </w:p>
    <w:p w:rsidR="000425AF" w:rsidRPr="000425AF" w:rsidRDefault="000425AF" w:rsidP="000425AF">
      <w:pPr>
        <w:ind w:firstLine="720"/>
        <w:rPr>
          <w:sz w:val="26"/>
          <w:szCs w:val="26"/>
        </w:rPr>
      </w:pPr>
      <w:r w:rsidRPr="000425AF">
        <w:rPr>
          <w:sz w:val="26"/>
          <w:szCs w:val="26"/>
        </w:rPr>
        <w:t xml:space="preserve">Робота </w:t>
      </w:r>
      <w:proofErr w:type="spellStart"/>
      <w:r w:rsidRPr="000425AF">
        <w:rPr>
          <w:sz w:val="26"/>
          <w:szCs w:val="26"/>
        </w:rPr>
        <w:t>виконана</w:t>
      </w:r>
      <w:proofErr w:type="spellEnd"/>
      <w:r w:rsidRPr="000425AF">
        <w:rPr>
          <w:sz w:val="26"/>
          <w:szCs w:val="26"/>
        </w:rPr>
        <w:t xml:space="preserve"> </w:t>
      </w:r>
      <w:proofErr w:type="spellStart"/>
      <w:proofErr w:type="gramStart"/>
      <w:r w:rsidRPr="000425AF">
        <w:rPr>
          <w:sz w:val="26"/>
          <w:szCs w:val="26"/>
        </w:rPr>
        <w:t>п</w:t>
      </w:r>
      <w:proofErr w:type="gramEnd"/>
      <w:r w:rsidRPr="000425AF">
        <w:rPr>
          <w:sz w:val="26"/>
          <w:szCs w:val="26"/>
        </w:rPr>
        <w:t>ід</w:t>
      </w:r>
      <w:proofErr w:type="spellEnd"/>
      <w:r w:rsidRPr="000425AF">
        <w:rPr>
          <w:sz w:val="26"/>
          <w:szCs w:val="26"/>
        </w:rPr>
        <w:t xml:space="preserve"> </w:t>
      </w:r>
      <w:proofErr w:type="spellStart"/>
      <w:r w:rsidRPr="000425AF">
        <w:rPr>
          <w:sz w:val="26"/>
          <w:szCs w:val="26"/>
        </w:rPr>
        <w:t>керівництвом</w:t>
      </w:r>
      <w:proofErr w:type="spellEnd"/>
      <w:r w:rsidRPr="000425AF">
        <w:rPr>
          <w:sz w:val="26"/>
          <w:szCs w:val="26"/>
        </w:rPr>
        <w:t xml:space="preserve"> доцента </w:t>
      </w:r>
      <w:proofErr w:type="spellStart"/>
      <w:r w:rsidRPr="000425AF">
        <w:rPr>
          <w:sz w:val="26"/>
          <w:szCs w:val="26"/>
        </w:rPr>
        <w:t>кафедри</w:t>
      </w:r>
      <w:proofErr w:type="spellEnd"/>
      <w:r w:rsidRPr="000425AF">
        <w:rPr>
          <w:sz w:val="26"/>
          <w:szCs w:val="26"/>
        </w:rPr>
        <w:t xml:space="preserve"> ТЕЕЗ   </w:t>
      </w:r>
      <w:proofErr w:type="spellStart"/>
      <w:r w:rsidRPr="000425AF">
        <w:rPr>
          <w:sz w:val="26"/>
          <w:szCs w:val="26"/>
        </w:rPr>
        <w:t>Нечуйвітер</w:t>
      </w:r>
      <w:proofErr w:type="spellEnd"/>
      <w:r w:rsidRPr="000425AF">
        <w:rPr>
          <w:sz w:val="26"/>
          <w:szCs w:val="26"/>
        </w:rPr>
        <w:t xml:space="preserve"> М.М.</w:t>
      </w:r>
    </w:p>
    <w:p w:rsidR="00D15BB4" w:rsidRPr="000425AF" w:rsidRDefault="00D15BB4">
      <w:pPr>
        <w:rPr>
          <w:sz w:val="26"/>
          <w:szCs w:val="26"/>
        </w:rPr>
      </w:pPr>
    </w:p>
    <w:sectPr w:rsidR="00D15BB4" w:rsidRPr="000425A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425AF"/>
    <w:rsid w:val="000425AF"/>
    <w:rsid w:val="0007502A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425AF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25AF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1970</Words>
  <Characters>1123</Characters>
  <Application>Microsoft Office Word</Application>
  <DocSecurity>0</DocSecurity>
  <Lines>9</Lines>
  <Paragraphs>6</Paragraphs>
  <ScaleCrop>false</ScaleCrop>
  <Company/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2014-10-07T06:58:00Z</dcterms:created>
  <dcterms:modified xsi:type="dcterms:W3CDTF">2014-10-07T06:58:00Z</dcterms:modified>
</cp:coreProperties>
</file>