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A74" w:rsidRPr="003A5A74" w:rsidRDefault="003A5A74" w:rsidP="003A5A74">
      <w:pPr>
        <w:ind w:firstLine="709"/>
        <w:rPr>
          <w:spacing w:val="-4"/>
          <w:lang w:val="uk-UA"/>
        </w:rPr>
      </w:pPr>
      <w:proofErr w:type="spellStart"/>
      <w:r w:rsidRPr="003A5A74">
        <w:rPr>
          <w:b/>
          <w:spacing w:val="-4"/>
          <w:lang w:val="uk-UA"/>
        </w:rPr>
        <w:t>Корнюш</w:t>
      </w:r>
      <w:proofErr w:type="spellEnd"/>
      <w:r w:rsidRPr="003A5A74">
        <w:rPr>
          <w:b/>
          <w:spacing w:val="-4"/>
          <w:lang w:val="uk-UA"/>
        </w:rPr>
        <w:t xml:space="preserve"> Г. В.</w:t>
      </w:r>
    </w:p>
    <w:p w:rsidR="003A5A74" w:rsidRPr="003A5A74" w:rsidRDefault="003A5A74" w:rsidP="003A5A74">
      <w:pPr>
        <w:jc w:val="center"/>
        <w:rPr>
          <w:b/>
          <w:spacing w:val="-4"/>
          <w:lang w:val="uk-UA"/>
        </w:rPr>
      </w:pPr>
      <w:r w:rsidRPr="003A5A74">
        <w:rPr>
          <w:b/>
          <w:spacing w:val="-4"/>
          <w:lang w:val="uk-UA"/>
        </w:rPr>
        <w:t xml:space="preserve">СТИСЛА ХАРАКТЕРИСТИКА ІСТОРІОГРАФІЇ УТВЕРДЖЕННЯ </w:t>
      </w:r>
    </w:p>
    <w:p w:rsidR="003A5A74" w:rsidRPr="003A5A74" w:rsidRDefault="003A5A74" w:rsidP="003A5A74">
      <w:pPr>
        <w:jc w:val="center"/>
        <w:rPr>
          <w:b/>
          <w:spacing w:val="-4"/>
          <w:lang w:val="uk-UA"/>
        </w:rPr>
      </w:pPr>
      <w:r w:rsidRPr="003A5A74">
        <w:rPr>
          <w:b/>
          <w:spacing w:val="-4"/>
          <w:lang w:val="uk-UA"/>
        </w:rPr>
        <w:t>ЖІНОЧОЇ ОСВІТИ У США У ХІХ – НА ПОЧАТКУ ХХ СТ.</w:t>
      </w:r>
    </w:p>
    <w:p w:rsidR="003A5A74" w:rsidRPr="006C0BF3" w:rsidRDefault="003A5A74" w:rsidP="003A5A74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6C0BF3">
        <w:rPr>
          <w:spacing w:val="-4"/>
          <w:sz w:val="28"/>
          <w:szCs w:val="28"/>
          <w:lang w:val="uk-UA"/>
        </w:rPr>
        <w:t xml:space="preserve">Нині особливої уваги суспільства набувають </w:t>
      </w:r>
      <w:proofErr w:type="spellStart"/>
      <w:r w:rsidRPr="006C0BF3">
        <w:rPr>
          <w:spacing w:val="-4"/>
          <w:sz w:val="28"/>
          <w:szCs w:val="28"/>
          <w:lang w:val="uk-UA"/>
        </w:rPr>
        <w:t>гендерно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забарвлені питання, серед яких одним із ключових є проблема жіночої освіти. Важливими аспектами досліджень є місце і роль жінки в освіті не лише в наш час, але й у попередні періоди, оскільки ретроспективне бачення проблеми уможливлює встановлення динаміки розвитку жіночої освіти та сприяє якіснішому вирішенню подібних питань сьогодні.</w:t>
      </w:r>
    </w:p>
    <w:p w:rsidR="003A5A74" w:rsidRPr="006C0BF3" w:rsidRDefault="003A5A74" w:rsidP="003A5A74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6C0BF3">
        <w:rPr>
          <w:spacing w:val="-4"/>
          <w:sz w:val="28"/>
          <w:szCs w:val="28"/>
          <w:lang w:val="uk-UA"/>
        </w:rPr>
        <w:t>Для вивчення позитивного освітянського досвіду доцільно звернути увагу на приклад демократичної і гендерно-свідомої Америки. Розглядаючи історіографію даної проблематики, відзначимо наукову цінність комплексних праць американських учених. У контексті розгляду питання утвердження жіночої освіти постає необхідність вивчення загальних тенденцій розвитку освіти, а тому значущими є роботи Л. </w:t>
      </w:r>
      <w:proofErr w:type="spellStart"/>
      <w:r w:rsidRPr="006C0BF3">
        <w:rPr>
          <w:spacing w:val="-4"/>
          <w:sz w:val="28"/>
          <w:szCs w:val="28"/>
          <w:lang w:val="uk-UA"/>
        </w:rPr>
        <w:t>Ейсенменн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L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spacing w:val="-4"/>
          <w:sz w:val="28"/>
          <w:szCs w:val="28"/>
          <w:lang w:val="en-GB"/>
        </w:rPr>
        <w:t>Eisenmann</w:t>
      </w:r>
      <w:proofErr w:type="spellEnd"/>
      <w:r w:rsidRPr="006C0BF3">
        <w:rPr>
          <w:spacing w:val="-4"/>
          <w:sz w:val="28"/>
          <w:szCs w:val="28"/>
          <w:lang w:val="uk-UA"/>
        </w:rPr>
        <w:t>), К. </w:t>
      </w:r>
      <w:proofErr w:type="spellStart"/>
      <w:r w:rsidRPr="006C0BF3">
        <w:rPr>
          <w:spacing w:val="-4"/>
          <w:sz w:val="28"/>
          <w:szCs w:val="28"/>
          <w:lang w:val="uk-UA"/>
        </w:rPr>
        <w:t>Мастеллер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K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C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spacing w:val="-4"/>
          <w:sz w:val="28"/>
          <w:szCs w:val="28"/>
          <w:lang w:val="en-GB"/>
        </w:rPr>
        <w:t>Masteller</w:t>
      </w:r>
      <w:proofErr w:type="spellEnd"/>
      <w:r w:rsidRPr="006C0BF3">
        <w:rPr>
          <w:spacing w:val="-4"/>
          <w:sz w:val="28"/>
          <w:szCs w:val="28"/>
          <w:lang w:val="uk-UA"/>
        </w:rPr>
        <w:t>), Л. </w:t>
      </w:r>
      <w:proofErr w:type="spellStart"/>
      <w:r w:rsidRPr="006C0BF3">
        <w:rPr>
          <w:spacing w:val="-4"/>
          <w:sz w:val="28"/>
          <w:szCs w:val="28"/>
          <w:lang w:val="uk-UA"/>
        </w:rPr>
        <w:t>Сілея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L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bCs/>
          <w:spacing w:val="-4"/>
          <w:sz w:val="28"/>
          <w:szCs w:val="28"/>
          <w:lang w:val="uk-UA"/>
        </w:rPr>
        <w:t>Seeley</w:t>
      </w:r>
      <w:proofErr w:type="spellEnd"/>
      <w:r w:rsidRPr="006C0BF3">
        <w:rPr>
          <w:spacing w:val="-4"/>
          <w:sz w:val="28"/>
          <w:szCs w:val="28"/>
          <w:lang w:val="uk-UA"/>
        </w:rPr>
        <w:t>), Н. </w:t>
      </w:r>
      <w:proofErr w:type="spellStart"/>
      <w:r w:rsidRPr="006C0BF3">
        <w:rPr>
          <w:spacing w:val="-4"/>
          <w:sz w:val="28"/>
          <w:szCs w:val="28"/>
          <w:lang w:val="uk-UA"/>
        </w:rPr>
        <w:t>Шіген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N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M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r w:rsidRPr="006C0BF3">
        <w:rPr>
          <w:spacing w:val="-4"/>
          <w:sz w:val="28"/>
          <w:szCs w:val="28"/>
          <w:lang w:val="en-US"/>
        </w:rPr>
        <w:t>Sheehan</w:t>
      </w:r>
      <w:r w:rsidRPr="006C0BF3">
        <w:rPr>
          <w:spacing w:val="-4"/>
          <w:sz w:val="28"/>
          <w:szCs w:val="28"/>
          <w:lang w:val="uk-UA"/>
        </w:rPr>
        <w:t>), Л. </w:t>
      </w:r>
      <w:proofErr w:type="spellStart"/>
      <w:r w:rsidRPr="006C0BF3">
        <w:rPr>
          <w:spacing w:val="-4"/>
          <w:sz w:val="28"/>
          <w:szCs w:val="28"/>
          <w:lang w:val="uk-UA"/>
        </w:rPr>
        <w:t>Уолкер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(L. </w:t>
      </w:r>
      <w:r w:rsidRPr="006C0BF3">
        <w:rPr>
          <w:spacing w:val="-4"/>
          <w:sz w:val="28"/>
          <w:szCs w:val="28"/>
          <w:lang w:val="en-GB"/>
        </w:rPr>
        <w:t>Walker</w:t>
      </w:r>
      <w:r w:rsidRPr="006C0BF3">
        <w:rPr>
          <w:spacing w:val="-4"/>
          <w:sz w:val="28"/>
          <w:szCs w:val="28"/>
          <w:lang w:val="uk-UA"/>
        </w:rPr>
        <w:t>) та ін.</w:t>
      </w:r>
      <w:r>
        <w:rPr>
          <w:spacing w:val="-4"/>
          <w:sz w:val="28"/>
          <w:szCs w:val="28"/>
          <w:lang w:val="uk-UA"/>
        </w:rPr>
        <w:t xml:space="preserve"> </w:t>
      </w:r>
      <w:r w:rsidRPr="006C0BF3">
        <w:rPr>
          <w:spacing w:val="-4"/>
          <w:sz w:val="28"/>
          <w:szCs w:val="28"/>
          <w:lang w:val="uk-UA"/>
        </w:rPr>
        <w:t>Особливу цінність у реконструюванні картини становлення та розвитку жіночої освіти США із фокусом на проблемах і бар’єрах в отриманні освіти та подоланні гендерних упереджень, що характеризували жіноче буття у ХІХ ст. і на початку ХХ ст., мають роботи К. </w:t>
      </w:r>
      <w:proofErr w:type="spellStart"/>
      <w:r w:rsidRPr="006C0BF3">
        <w:rPr>
          <w:spacing w:val="-4"/>
          <w:sz w:val="28"/>
          <w:szCs w:val="28"/>
          <w:lang w:val="uk-UA"/>
        </w:rPr>
        <w:t>Даґґер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(К. </w:t>
      </w:r>
      <w:proofErr w:type="spellStart"/>
      <w:r w:rsidRPr="006C0BF3">
        <w:rPr>
          <w:spacing w:val="-4"/>
          <w:sz w:val="28"/>
          <w:szCs w:val="28"/>
          <w:lang w:val="en-US"/>
        </w:rPr>
        <w:t>Dugger</w:t>
      </w:r>
      <w:proofErr w:type="spellEnd"/>
      <w:r w:rsidRPr="006C0BF3">
        <w:rPr>
          <w:spacing w:val="-4"/>
          <w:sz w:val="28"/>
          <w:szCs w:val="28"/>
          <w:lang w:val="uk-UA"/>
        </w:rPr>
        <w:t>), Л. </w:t>
      </w:r>
      <w:proofErr w:type="spellStart"/>
      <w:r w:rsidRPr="006C0BF3">
        <w:rPr>
          <w:spacing w:val="-4"/>
          <w:sz w:val="28"/>
          <w:szCs w:val="28"/>
          <w:lang w:val="uk-UA"/>
        </w:rPr>
        <w:t>Ґордон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US"/>
        </w:rPr>
        <w:t>L</w:t>
      </w:r>
      <w:r w:rsidRPr="006C0BF3">
        <w:rPr>
          <w:spacing w:val="-4"/>
          <w:sz w:val="28"/>
          <w:szCs w:val="28"/>
          <w:lang w:val="uk-UA"/>
        </w:rPr>
        <w:t>. </w:t>
      </w:r>
      <w:r w:rsidRPr="006C0BF3">
        <w:rPr>
          <w:spacing w:val="-4"/>
          <w:sz w:val="28"/>
          <w:szCs w:val="28"/>
          <w:lang w:val="en-US"/>
        </w:rPr>
        <w:t>D</w:t>
      </w:r>
      <w:r w:rsidRPr="006C0BF3">
        <w:rPr>
          <w:spacing w:val="-4"/>
          <w:sz w:val="28"/>
          <w:szCs w:val="28"/>
          <w:lang w:val="uk-UA"/>
        </w:rPr>
        <w:t>. </w:t>
      </w:r>
      <w:r w:rsidRPr="006C0BF3">
        <w:rPr>
          <w:spacing w:val="-4"/>
          <w:sz w:val="28"/>
          <w:szCs w:val="28"/>
          <w:lang w:val="en-US"/>
        </w:rPr>
        <w:t>Gordon</w:t>
      </w:r>
      <w:r w:rsidRPr="006C0BF3">
        <w:rPr>
          <w:spacing w:val="-4"/>
          <w:sz w:val="28"/>
          <w:szCs w:val="28"/>
          <w:lang w:val="uk-UA"/>
        </w:rPr>
        <w:t xml:space="preserve">), </w:t>
      </w:r>
      <w:r w:rsidRPr="006C0BF3">
        <w:rPr>
          <w:spacing w:val="-4"/>
          <w:sz w:val="28"/>
          <w:szCs w:val="28"/>
          <w:lang w:val="en-GB"/>
        </w:rPr>
        <w:t>C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spacing w:val="-4"/>
          <w:sz w:val="28"/>
          <w:szCs w:val="28"/>
          <w:lang w:val="uk-UA"/>
        </w:rPr>
        <w:t>Еванс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S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Y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Evans</w:t>
      </w:r>
      <w:r w:rsidRPr="006C0BF3">
        <w:rPr>
          <w:spacing w:val="-4"/>
          <w:sz w:val="28"/>
          <w:szCs w:val="28"/>
          <w:lang w:val="uk-UA"/>
        </w:rPr>
        <w:t>), Л. </w:t>
      </w:r>
      <w:proofErr w:type="spellStart"/>
      <w:r w:rsidRPr="006C0BF3">
        <w:rPr>
          <w:spacing w:val="-4"/>
          <w:sz w:val="28"/>
          <w:szCs w:val="28"/>
          <w:lang w:val="uk-UA"/>
        </w:rPr>
        <w:t>Ейсенменн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L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spacing w:val="-4"/>
          <w:sz w:val="28"/>
          <w:szCs w:val="28"/>
          <w:lang w:val="en-GB"/>
        </w:rPr>
        <w:t>Eisenmann</w:t>
      </w:r>
      <w:proofErr w:type="spellEnd"/>
      <w:r w:rsidRPr="006C0BF3">
        <w:rPr>
          <w:spacing w:val="-4"/>
          <w:sz w:val="28"/>
          <w:szCs w:val="28"/>
          <w:lang w:val="uk-UA"/>
        </w:rPr>
        <w:t>), Дж. </w:t>
      </w:r>
      <w:proofErr w:type="spellStart"/>
      <w:r w:rsidRPr="006C0BF3">
        <w:rPr>
          <w:spacing w:val="-4"/>
          <w:sz w:val="28"/>
          <w:szCs w:val="28"/>
          <w:lang w:val="uk-UA"/>
        </w:rPr>
        <w:t>Мадіґан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US"/>
        </w:rPr>
        <w:t>J</w:t>
      </w:r>
      <w:r w:rsidRPr="006C0BF3">
        <w:rPr>
          <w:spacing w:val="-4"/>
          <w:sz w:val="28"/>
          <w:szCs w:val="28"/>
          <w:lang w:val="uk-UA"/>
        </w:rPr>
        <w:t>. </w:t>
      </w:r>
      <w:r w:rsidRPr="006C0BF3">
        <w:rPr>
          <w:spacing w:val="-4"/>
          <w:sz w:val="28"/>
          <w:szCs w:val="28"/>
          <w:lang w:val="en-US"/>
        </w:rPr>
        <w:t>C</w:t>
      </w:r>
      <w:r w:rsidRPr="006C0BF3">
        <w:rPr>
          <w:spacing w:val="-4"/>
          <w:sz w:val="28"/>
          <w:szCs w:val="28"/>
          <w:lang w:val="uk-UA"/>
        </w:rPr>
        <w:t>. </w:t>
      </w:r>
      <w:r w:rsidRPr="006C0BF3">
        <w:rPr>
          <w:spacing w:val="-4"/>
          <w:sz w:val="28"/>
          <w:szCs w:val="28"/>
          <w:lang w:val="en-US"/>
        </w:rPr>
        <w:t>Madigan</w:t>
      </w:r>
      <w:r w:rsidRPr="006C0BF3">
        <w:rPr>
          <w:spacing w:val="-4"/>
          <w:sz w:val="28"/>
          <w:szCs w:val="28"/>
          <w:lang w:val="uk-UA"/>
        </w:rPr>
        <w:t>), К. </w:t>
      </w:r>
      <w:proofErr w:type="spellStart"/>
      <w:r w:rsidRPr="006C0BF3">
        <w:rPr>
          <w:spacing w:val="-4"/>
          <w:sz w:val="28"/>
          <w:szCs w:val="28"/>
          <w:lang w:val="uk-UA"/>
        </w:rPr>
        <w:t>Мастеллер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 (</w:t>
      </w:r>
      <w:r w:rsidRPr="006C0BF3">
        <w:rPr>
          <w:spacing w:val="-4"/>
          <w:sz w:val="28"/>
          <w:szCs w:val="28"/>
          <w:lang w:val="en-GB"/>
        </w:rPr>
        <w:t>K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C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proofErr w:type="spellStart"/>
      <w:r w:rsidRPr="006C0BF3">
        <w:rPr>
          <w:spacing w:val="-4"/>
          <w:sz w:val="28"/>
          <w:szCs w:val="28"/>
          <w:lang w:val="en-GB"/>
        </w:rPr>
        <w:t>Masteller</w:t>
      </w:r>
      <w:proofErr w:type="spellEnd"/>
      <w:r w:rsidRPr="006C0BF3">
        <w:rPr>
          <w:spacing w:val="-4"/>
          <w:sz w:val="28"/>
          <w:szCs w:val="28"/>
          <w:lang w:val="uk-UA"/>
        </w:rPr>
        <w:t>). Названими авторами вивчалися причини, які стримували розвиток жіночої освіти й обмежували права жінок на навчання. Так, у першій половині та середині ХІХ ст. надзвичайно поширеним було переконання про розумову нижчі</w:t>
      </w:r>
      <w:r>
        <w:rPr>
          <w:spacing w:val="-4"/>
          <w:sz w:val="28"/>
          <w:szCs w:val="28"/>
          <w:lang w:val="uk-UA"/>
        </w:rPr>
        <w:t xml:space="preserve">сть жінки </w:t>
      </w:r>
      <w:r w:rsidRPr="006C0BF3">
        <w:rPr>
          <w:spacing w:val="-4"/>
          <w:sz w:val="28"/>
          <w:szCs w:val="28"/>
          <w:lang w:val="uk-UA"/>
        </w:rPr>
        <w:t>(порівняно із представниками сильної статі)</w:t>
      </w:r>
      <w:r>
        <w:rPr>
          <w:spacing w:val="-4"/>
          <w:sz w:val="28"/>
          <w:szCs w:val="28"/>
          <w:lang w:val="uk-UA"/>
        </w:rPr>
        <w:t xml:space="preserve">. Вважалося, що жінка </w:t>
      </w:r>
      <w:r w:rsidRPr="006C0BF3">
        <w:rPr>
          <w:spacing w:val="-4"/>
          <w:sz w:val="28"/>
          <w:szCs w:val="28"/>
          <w:lang w:val="uk-UA"/>
        </w:rPr>
        <w:t xml:space="preserve">була непридатна виконувати буцімто виключно чоловічі завдання – ті, які потребували академічних знань і напруженої розумової діяльності. Громадська сфера на той час сприймалася як арена для чоловічих звершень, а сфера домашнього побуту – як єдиний можливий шлях жіночої самореалізації. Думка про те, що жінка може залишити домогосподарство й присвятити себе соціально-політичним справам, лякала тогочасне суспільство, адже уособлювала загрозу демографії і передумову знищення існуючого суспільного ладу з традиційним розподіленням гендерних ролей [1, </w:t>
      </w:r>
      <w:r w:rsidRPr="006C0BF3">
        <w:rPr>
          <w:spacing w:val="-4"/>
          <w:sz w:val="28"/>
          <w:szCs w:val="28"/>
          <w:lang w:val="en-GB"/>
        </w:rPr>
        <w:t>c</w:t>
      </w:r>
      <w:r w:rsidRPr="006C0BF3">
        <w:rPr>
          <w:spacing w:val="-4"/>
          <w:sz w:val="28"/>
          <w:szCs w:val="28"/>
          <w:lang w:val="uk-UA"/>
        </w:rPr>
        <w:t>.</w:t>
      </w:r>
      <w:r w:rsidRPr="006C0BF3">
        <w:rPr>
          <w:spacing w:val="-4"/>
          <w:sz w:val="28"/>
          <w:szCs w:val="28"/>
          <w:lang w:val="en-GB"/>
        </w:rPr>
        <w:t> </w:t>
      </w:r>
      <w:r w:rsidRPr="006C0BF3">
        <w:rPr>
          <w:spacing w:val="-4"/>
          <w:sz w:val="28"/>
          <w:szCs w:val="28"/>
          <w:lang w:val="uk-UA"/>
        </w:rPr>
        <w:t>236]. Утім</w:t>
      </w:r>
      <w:r>
        <w:rPr>
          <w:spacing w:val="-4"/>
          <w:sz w:val="28"/>
          <w:szCs w:val="28"/>
          <w:lang w:val="uk-UA"/>
        </w:rPr>
        <w:t xml:space="preserve"> потреба жіноцтва</w:t>
      </w:r>
      <w:r w:rsidRPr="006C0BF3">
        <w:rPr>
          <w:spacing w:val="-4"/>
          <w:sz w:val="28"/>
          <w:szCs w:val="28"/>
          <w:lang w:val="uk-UA"/>
        </w:rPr>
        <w:t xml:space="preserve"> в освіті була відзначена свого часу ще Й.-Г. </w:t>
      </w:r>
      <w:proofErr w:type="spellStart"/>
      <w:r w:rsidRPr="006C0BF3">
        <w:rPr>
          <w:spacing w:val="-4"/>
          <w:sz w:val="28"/>
          <w:szCs w:val="28"/>
          <w:lang w:val="uk-UA"/>
        </w:rPr>
        <w:t>Песталоцці</w:t>
      </w:r>
      <w:proofErr w:type="spellEnd"/>
      <w:r w:rsidRPr="006C0BF3">
        <w:rPr>
          <w:spacing w:val="-4"/>
          <w:sz w:val="28"/>
          <w:szCs w:val="28"/>
          <w:lang w:val="uk-UA"/>
        </w:rPr>
        <w:t xml:space="preserve">, який визнавав, що навчання дитини має починатися вдома, а тому мати – перший даний природою учитель – повинна бути освіченою, аби вміти правильно виховувати і прищеплювати знання малечі. Поступово подібні </w:t>
      </w:r>
      <w:r>
        <w:rPr>
          <w:spacing w:val="-4"/>
          <w:sz w:val="28"/>
          <w:szCs w:val="28"/>
          <w:lang w:val="uk-UA"/>
        </w:rPr>
        <w:t>погляди</w:t>
      </w:r>
      <w:r w:rsidRPr="006C0BF3">
        <w:rPr>
          <w:spacing w:val="-4"/>
          <w:sz w:val="28"/>
          <w:szCs w:val="28"/>
          <w:lang w:val="uk-UA"/>
        </w:rPr>
        <w:t xml:space="preserve"> спонукали до переосмислення </w:t>
      </w:r>
      <w:r>
        <w:rPr>
          <w:spacing w:val="-4"/>
          <w:sz w:val="28"/>
          <w:szCs w:val="28"/>
          <w:lang w:val="uk-UA"/>
        </w:rPr>
        <w:t>ролі</w:t>
      </w:r>
      <w:r w:rsidRPr="006C0BF3">
        <w:rPr>
          <w:spacing w:val="-4"/>
          <w:sz w:val="28"/>
          <w:szCs w:val="28"/>
          <w:lang w:val="uk-UA"/>
        </w:rPr>
        <w:t xml:space="preserve"> жінки: з часом за представницями прекрасної статі було закріплено повне право на здобуття освіти на всіх ланках.</w:t>
      </w:r>
    </w:p>
    <w:p w:rsidR="003A5A74" w:rsidRPr="006C0BF3" w:rsidRDefault="003A5A74" w:rsidP="003A5A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6C0BF3">
        <w:rPr>
          <w:rFonts w:ascii="Times New Roman" w:hAnsi="Times New Roman"/>
          <w:spacing w:val="-4"/>
          <w:sz w:val="28"/>
          <w:szCs w:val="28"/>
          <w:lang w:val="uk-UA"/>
        </w:rPr>
        <w:t xml:space="preserve">Отже, багата англомовна історіографія уможливлює </w:t>
      </w:r>
      <w:proofErr w:type="spellStart"/>
      <w:r w:rsidRPr="006C0BF3">
        <w:rPr>
          <w:rFonts w:ascii="Times New Roman" w:hAnsi="Times New Roman"/>
          <w:spacing w:val="-4"/>
          <w:sz w:val="28"/>
          <w:szCs w:val="28"/>
          <w:lang w:val="uk-UA"/>
        </w:rPr>
        <w:t>всестороннє</w:t>
      </w:r>
      <w:proofErr w:type="spellEnd"/>
      <w:r w:rsidRPr="006C0BF3">
        <w:rPr>
          <w:rFonts w:ascii="Times New Roman" w:hAnsi="Times New Roman"/>
          <w:spacing w:val="-4"/>
          <w:sz w:val="28"/>
          <w:szCs w:val="28"/>
          <w:lang w:val="uk-UA"/>
        </w:rPr>
        <w:t xml:space="preserve"> розкриття стратегій розвитку жіночої освіти США у ХІХ-ХХ ст. з урахуванням соціальних преференцій та змін у житті американського суспільства, а комплексне опрацювання автентичних джерел може створити умови для критично-компаративного тлумачення і запозичення позитивного громадсько-освітнього досвіду зарубіжжя.</w:t>
      </w:r>
    </w:p>
    <w:p w:rsidR="003A5A74" w:rsidRPr="00C204D4" w:rsidRDefault="003A5A74" w:rsidP="003A5A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spacing w:val="-4"/>
          <w:sz w:val="28"/>
          <w:szCs w:val="28"/>
          <w:lang w:val="uk-UA"/>
        </w:rPr>
      </w:pPr>
      <w:r w:rsidRPr="00C204D4">
        <w:rPr>
          <w:rFonts w:ascii="Times New Roman" w:hAnsi="Times New Roman"/>
          <w:i/>
          <w:spacing w:val="-4"/>
          <w:sz w:val="28"/>
          <w:szCs w:val="28"/>
          <w:lang w:val="uk-UA"/>
        </w:rPr>
        <w:t>Література:</w:t>
      </w:r>
    </w:p>
    <w:p w:rsidR="00D15BB4" w:rsidRPr="003A5A74" w:rsidRDefault="003A5A74" w:rsidP="003A5A7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lang w:val="en-GB"/>
        </w:rPr>
      </w:pPr>
      <w:proofErr w:type="spellStart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>Masteller</w:t>
      </w:r>
      <w:proofErr w:type="spellEnd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 xml:space="preserve"> K. C. Silent Sisters: Women’s suffrage and women’s higher education / Kerry </w:t>
      </w:r>
      <w:proofErr w:type="spellStart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>Carwile</w:t>
      </w:r>
      <w:proofErr w:type="spellEnd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 xml:space="preserve"> </w:t>
      </w:r>
      <w:proofErr w:type="spellStart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>Masteller</w:t>
      </w:r>
      <w:proofErr w:type="spellEnd"/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 xml:space="preserve"> // The Concord Review</w:t>
      </w:r>
      <w:r w:rsidRPr="003A5A74">
        <w:rPr>
          <w:rFonts w:ascii="Times New Roman" w:hAnsi="Times New Roman"/>
          <w:spacing w:val="-4"/>
          <w:sz w:val="28"/>
          <w:szCs w:val="28"/>
          <w:lang w:val="uk-UA"/>
        </w:rPr>
        <w:t>. –</w:t>
      </w:r>
      <w:r w:rsidRPr="003A5A74">
        <w:rPr>
          <w:rFonts w:ascii="Times New Roman" w:hAnsi="Times New Roman"/>
          <w:spacing w:val="-4"/>
          <w:sz w:val="28"/>
          <w:szCs w:val="28"/>
          <w:lang w:val="en-GB"/>
        </w:rPr>
        <w:t xml:space="preserve"> 1998. – P. 235-244.</w:t>
      </w:r>
    </w:p>
    <w:sectPr w:rsidR="00D15BB4" w:rsidRPr="003A5A74" w:rsidSect="003A5A7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2531C"/>
    <w:multiLevelType w:val="hybridMultilevel"/>
    <w:tmpl w:val="068C7B70"/>
    <w:lvl w:ilvl="0" w:tplc="1C08E218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3A5A74"/>
    <w:rsid w:val="0007502A"/>
    <w:rsid w:val="00164619"/>
    <w:rsid w:val="0033215F"/>
    <w:rsid w:val="003A5A74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A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A7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2077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2017-10-17T09:20:00Z</dcterms:created>
  <dcterms:modified xsi:type="dcterms:W3CDTF">2017-10-17T09:20:00Z</dcterms:modified>
</cp:coreProperties>
</file>