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698" w:rsidRPr="00CB1698" w:rsidRDefault="00CB1698" w:rsidP="00CB1698">
      <w:pPr>
        <w:spacing w:line="276" w:lineRule="auto"/>
        <w:jc w:val="both"/>
        <w:rPr>
          <w:rFonts w:eastAsia="Calibri"/>
          <w:b/>
          <w:sz w:val="26"/>
          <w:szCs w:val="26"/>
          <w:lang w:val="uk-UA"/>
        </w:rPr>
      </w:pPr>
      <w:proofErr w:type="spellStart"/>
      <w:r w:rsidRPr="00CB1698">
        <w:rPr>
          <w:rFonts w:eastAsia="Calibri"/>
          <w:b/>
          <w:sz w:val="26"/>
          <w:szCs w:val="26"/>
          <w:lang w:val="uk-UA"/>
        </w:rPr>
        <w:t>Колєснік</w:t>
      </w:r>
      <w:proofErr w:type="spellEnd"/>
      <w:r w:rsidRPr="00CB1698">
        <w:rPr>
          <w:rFonts w:eastAsia="Calibri"/>
          <w:b/>
          <w:sz w:val="26"/>
          <w:szCs w:val="26"/>
          <w:lang w:val="uk-UA"/>
        </w:rPr>
        <w:t xml:space="preserve"> Д.В.</w:t>
      </w:r>
    </w:p>
    <w:p w:rsidR="00CB1698" w:rsidRPr="00CB1698" w:rsidRDefault="00CB1698" w:rsidP="00CB1698">
      <w:pPr>
        <w:ind w:firstLine="709"/>
        <w:jc w:val="both"/>
        <w:rPr>
          <w:rFonts w:eastAsia="Calibri"/>
          <w:b/>
          <w:caps/>
          <w:sz w:val="26"/>
          <w:szCs w:val="26"/>
          <w:lang w:val="uk-UA"/>
        </w:rPr>
      </w:pPr>
      <w:r w:rsidRPr="00CB1698">
        <w:rPr>
          <w:rFonts w:eastAsia="Calibri"/>
          <w:b/>
          <w:caps/>
          <w:sz w:val="26"/>
          <w:szCs w:val="26"/>
          <w:lang w:val="uk-UA"/>
        </w:rPr>
        <w:t xml:space="preserve">Формування навчальної мотивації майбутніх </w:t>
      </w:r>
    </w:p>
    <w:p w:rsidR="00CB1698" w:rsidRPr="00CB1698" w:rsidRDefault="00CB1698" w:rsidP="00CB1698">
      <w:pPr>
        <w:jc w:val="center"/>
        <w:rPr>
          <w:rFonts w:eastAsia="Calibri"/>
          <w:b/>
          <w:caps/>
          <w:sz w:val="26"/>
          <w:szCs w:val="26"/>
          <w:lang w:val="uk-UA"/>
        </w:rPr>
      </w:pPr>
      <w:r w:rsidRPr="00CB1698">
        <w:rPr>
          <w:rFonts w:eastAsia="Calibri"/>
          <w:b/>
          <w:caps/>
          <w:sz w:val="26"/>
          <w:szCs w:val="26"/>
          <w:lang w:val="uk-UA"/>
        </w:rPr>
        <w:t>інженерів-педагогів на основі інноваційних технологій</w:t>
      </w:r>
    </w:p>
    <w:p w:rsidR="00CB1698" w:rsidRPr="00CB1698" w:rsidRDefault="00CB1698" w:rsidP="00CB1698">
      <w:pPr>
        <w:ind w:firstLine="567"/>
        <w:jc w:val="both"/>
        <w:rPr>
          <w:rFonts w:eastAsia="Calibri"/>
          <w:sz w:val="26"/>
          <w:szCs w:val="26"/>
          <w:lang w:val="uk-UA"/>
        </w:rPr>
      </w:pPr>
      <w:r w:rsidRPr="00CB1698">
        <w:rPr>
          <w:rFonts w:eastAsia="Calibri"/>
          <w:sz w:val="26"/>
          <w:szCs w:val="26"/>
          <w:lang w:val="uk-UA"/>
        </w:rPr>
        <w:t xml:space="preserve">Головна мета української системи освіти полягає у формуванні покоління, здатного свідомо навчатися упродовж життя; створенні умов для розвитку і самореалізації кожної особистості як громадянина України, розвитку інноваційних цінностей у професійній діяльності фахівця. </w:t>
      </w:r>
    </w:p>
    <w:p w:rsidR="00CB1698" w:rsidRPr="00CB1698" w:rsidRDefault="00CB1698" w:rsidP="00CB1698">
      <w:pPr>
        <w:ind w:firstLine="567"/>
        <w:jc w:val="both"/>
        <w:rPr>
          <w:rFonts w:eastAsia="Calibri"/>
          <w:sz w:val="26"/>
          <w:szCs w:val="26"/>
          <w:lang w:val="uk-UA"/>
        </w:rPr>
      </w:pPr>
      <w:r w:rsidRPr="00CB1698">
        <w:rPr>
          <w:rFonts w:eastAsia="Calibri"/>
          <w:sz w:val="26"/>
          <w:szCs w:val="26"/>
          <w:lang w:val="uk-UA"/>
        </w:rPr>
        <w:t>У наш час суспільство потребує ініціативних, креативних, підприємливих людей з високим рівнем професіоналізму. Цим обумовлена необхідність перебудови процесу навчання в цілому та кожної з його сторін зокрема. Особливу увагу слід приділити формуванню мотиваційної складової професійної підготовки, адже саме вона значною мірою впливає на якість результатів навчальної діяльності кожного студента. Таким чином, формування мотивації студентів на сучасному етапі є об’єктивною необхідністю, зумовленою складними процесами в суспільстві, відповідальністю суб’єктів навчально-виховного процесу за якість навчання.</w:t>
      </w:r>
    </w:p>
    <w:p w:rsidR="00CB1698" w:rsidRPr="00CB1698" w:rsidRDefault="00CB1698" w:rsidP="00CB1698">
      <w:pPr>
        <w:ind w:firstLine="567"/>
        <w:jc w:val="both"/>
        <w:rPr>
          <w:rFonts w:eastAsia="Calibri"/>
          <w:sz w:val="26"/>
          <w:szCs w:val="26"/>
          <w:lang w:val="uk-UA"/>
        </w:rPr>
      </w:pPr>
      <w:r w:rsidRPr="00CB1698">
        <w:rPr>
          <w:rFonts w:eastAsia="Calibri"/>
          <w:sz w:val="26"/>
          <w:szCs w:val="26"/>
          <w:lang w:val="uk-UA" w:eastAsia="uk-UA"/>
        </w:rPr>
        <w:t xml:space="preserve">Було з’ясовано, що розвиток професійної діяльності студента в освітньому процесі пов’язаний з постійним відновленням його змістовних й технологічних аспектів, що дозволяють поступово </w:t>
      </w:r>
      <w:r w:rsidRPr="00CB1698">
        <w:rPr>
          <w:rFonts w:eastAsia="Calibri"/>
          <w:iCs/>
          <w:spacing w:val="-10"/>
          <w:sz w:val="26"/>
          <w:szCs w:val="26"/>
          <w:lang w:val="uk-UA" w:eastAsia="uk-UA"/>
        </w:rPr>
        <w:t>«</w:t>
      </w:r>
      <w:r w:rsidRPr="00CB1698">
        <w:rPr>
          <w:rFonts w:eastAsia="Calibri"/>
          <w:sz w:val="26"/>
          <w:szCs w:val="26"/>
          <w:lang w:val="uk-UA" w:eastAsia="uk-UA"/>
        </w:rPr>
        <w:t>переводити»</w:t>
      </w:r>
      <w:r w:rsidRPr="00CB1698">
        <w:rPr>
          <w:rFonts w:eastAsia="Calibri"/>
          <w:i/>
          <w:iCs/>
          <w:spacing w:val="-10"/>
          <w:sz w:val="26"/>
          <w:szCs w:val="26"/>
          <w:lang w:val="uk-UA" w:eastAsia="uk-UA"/>
        </w:rPr>
        <w:t xml:space="preserve"> </w:t>
      </w:r>
      <w:r w:rsidRPr="00CB1698">
        <w:rPr>
          <w:rFonts w:eastAsia="Calibri"/>
          <w:iCs/>
          <w:spacing w:val="-10"/>
          <w:sz w:val="26"/>
          <w:szCs w:val="26"/>
          <w:lang w:val="uk-UA" w:eastAsia="uk-UA"/>
        </w:rPr>
        <w:t>навчальну діяльність студента в професійну діяльність фахівця, тобто відбувається зсув мотивації навчальної діяльності до мотивації неперервного вдосконалення студента як особистості, і як майбутнього фахівця.</w:t>
      </w:r>
    </w:p>
    <w:p w:rsidR="00CB1698" w:rsidRPr="00CB1698" w:rsidRDefault="00CB1698" w:rsidP="00CB1698">
      <w:pPr>
        <w:ind w:firstLine="567"/>
        <w:jc w:val="both"/>
        <w:rPr>
          <w:rFonts w:eastAsia="Calibri"/>
          <w:sz w:val="26"/>
          <w:szCs w:val="26"/>
          <w:lang w:val="uk-UA"/>
        </w:rPr>
      </w:pPr>
      <w:r w:rsidRPr="00CB1698">
        <w:rPr>
          <w:rFonts w:eastAsia="Calibri"/>
          <w:sz w:val="26"/>
          <w:szCs w:val="26"/>
          <w:lang w:val="uk-UA"/>
        </w:rPr>
        <w:t>Одна з проблем формування мотиваційної складової навчального процесу полягає в тому, щоб визначити особливості формування мотивації майбутніх інженерів-педагогів на сучасному етапі розвитку суспільства та виділити психолого-педагогічні умови, які б найкращим чином сприяли б вирішенню цього складного завдання на шляху становлення їхнього професіоналізму.</w:t>
      </w:r>
    </w:p>
    <w:p w:rsidR="00CB1698" w:rsidRPr="00CB1698" w:rsidRDefault="00CB1698" w:rsidP="00CB1698">
      <w:pPr>
        <w:ind w:firstLine="567"/>
        <w:jc w:val="both"/>
        <w:rPr>
          <w:rFonts w:eastAsia="Calibri"/>
          <w:sz w:val="26"/>
          <w:szCs w:val="26"/>
          <w:lang w:val="uk-UA"/>
        </w:rPr>
      </w:pPr>
      <w:r w:rsidRPr="00CB1698">
        <w:rPr>
          <w:rFonts w:eastAsia="Calibri"/>
          <w:sz w:val="26"/>
          <w:szCs w:val="26"/>
          <w:lang w:val="uk-UA"/>
        </w:rPr>
        <w:t xml:space="preserve">Мотивація навчальної діяльності являє собою складну систему усвідомлених спонукань, які виступають властивостями особистості, що виникають на основі потреб і формуються на базі стимулів. Мотивація до навчання – є результатом єдності змістовного і динамічного аспектів розвитку особистості й виконує певні функції. Серед останніх слід виділити спонукальну, спрямовуючу, регулюючу, прогнозуючу, контролюючу та </w:t>
      </w:r>
      <w:proofErr w:type="spellStart"/>
      <w:r w:rsidRPr="00CB1698">
        <w:rPr>
          <w:rFonts w:eastAsia="Calibri"/>
          <w:sz w:val="26"/>
          <w:szCs w:val="26"/>
          <w:lang w:val="uk-UA"/>
        </w:rPr>
        <w:t>сенсоутворюючу</w:t>
      </w:r>
      <w:proofErr w:type="spellEnd"/>
      <w:r w:rsidRPr="00CB1698">
        <w:rPr>
          <w:rFonts w:eastAsia="Calibri"/>
          <w:sz w:val="26"/>
          <w:szCs w:val="26"/>
          <w:lang w:val="uk-UA"/>
        </w:rPr>
        <w:t xml:space="preserve"> функції.</w:t>
      </w:r>
    </w:p>
    <w:p w:rsidR="00CB1698" w:rsidRPr="00CB1698" w:rsidRDefault="00CB1698" w:rsidP="00CB1698">
      <w:pPr>
        <w:ind w:firstLine="567"/>
        <w:jc w:val="both"/>
        <w:rPr>
          <w:rFonts w:eastAsia="Calibri"/>
          <w:sz w:val="26"/>
          <w:szCs w:val="26"/>
          <w:lang w:val="uk-UA"/>
        </w:rPr>
      </w:pPr>
      <w:r w:rsidRPr="00CB1698">
        <w:rPr>
          <w:rFonts w:eastAsia="Calibri"/>
          <w:sz w:val="26"/>
          <w:szCs w:val="26"/>
          <w:lang w:val="uk-UA"/>
        </w:rPr>
        <w:t>Проведений аналіз літературних джерел дозволив визначити наступні психолого-педагогічні умови формування навчальної мотивації майбутніх інженерів-педагогів: забезпечення педагогічного стимулювання їхньої навчальної діяльності та організацію навчального процесу на основі інноваційних технологій.</w:t>
      </w:r>
    </w:p>
    <w:p w:rsidR="00CB1698" w:rsidRPr="00CB1698" w:rsidRDefault="00CB1698" w:rsidP="00CB1698">
      <w:pPr>
        <w:ind w:firstLine="567"/>
        <w:jc w:val="both"/>
        <w:rPr>
          <w:rFonts w:eastAsia="Calibri"/>
          <w:sz w:val="26"/>
          <w:szCs w:val="26"/>
          <w:lang w:val="uk-UA"/>
        </w:rPr>
      </w:pPr>
      <w:r w:rsidRPr="00CB1698">
        <w:rPr>
          <w:rFonts w:eastAsia="Calibri"/>
          <w:sz w:val="26"/>
          <w:szCs w:val="26"/>
          <w:lang w:val="uk-UA"/>
        </w:rPr>
        <w:t xml:space="preserve">Для реалізації визначених умов нами були розроблені відповідні прийоми зі стимулювання досягнення успіху студентів у навчанні та комплекс інноваційних технологій навчання (ділові ігри, тренінги, кейси). Вони були втілені під час проведення практичних занять з дисципліни </w:t>
      </w:r>
      <w:proofErr w:type="spellStart"/>
      <w:r w:rsidRPr="00CB1698">
        <w:rPr>
          <w:rFonts w:eastAsia="Calibri"/>
          <w:sz w:val="26"/>
          <w:szCs w:val="26"/>
          <w:lang w:val="uk-UA"/>
        </w:rPr>
        <w:t>“Інноваційні</w:t>
      </w:r>
      <w:proofErr w:type="spellEnd"/>
      <w:r w:rsidRPr="00CB1698">
        <w:rPr>
          <w:rFonts w:eastAsia="Calibri"/>
          <w:sz w:val="26"/>
          <w:szCs w:val="26"/>
          <w:lang w:val="uk-UA"/>
        </w:rPr>
        <w:t xml:space="preserve"> технології в </w:t>
      </w:r>
      <w:proofErr w:type="spellStart"/>
      <w:r w:rsidRPr="00CB1698">
        <w:rPr>
          <w:rFonts w:eastAsia="Calibri"/>
          <w:sz w:val="26"/>
          <w:szCs w:val="26"/>
          <w:lang w:val="uk-UA"/>
        </w:rPr>
        <w:t>освіті”</w:t>
      </w:r>
      <w:proofErr w:type="spellEnd"/>
      <w:r w:rsidRPr="00CB1698">
        <w:rPr>
          <w:rFonts w:eastAsia="Calibri"/>
          <w:sz w:val="26"/>
          <w:szCs w:val="26"/>
          <w:lang w:val="uk-UA"/>
        </w:rPr>
        <w:t xml:space="preserve">. </w:t>
      </w:r>
    </w:p>
    <w:p w:rsidR="00CB1698" w:rsidRPr="00CB1698" w:rsidRDefault="00CB1698" w:rsidP="00CB1698">
      <w:pPr>
        <w:ind w:firstLine="567"/>
        <w:contextualSpacing/>
        <w:jc w:val="both"/>
        <w:rPr>
          <w:sz w:val="26"/>
          <w:szCs w:val="26"/>
          <w:lang w:val="uk-UA" w:eastAsia="uk-UA"/>
        </w:rPr>
      </w:pPr>
      <w:r w:rsidRPr="00CB1698">
        <w:rPr>
          <w:rFonts w:eastAsia="Calibri"/>
          <w:sz w:val="26"/>
          <w:szCs w:val="26"/>
          <w:lang w:val="uk-UA"/>
        </w:rPr>
        <w:t xml:space="preserve">Результати експериментальної роботи дозволили дійти висновку, що втілення визначених психолого-педагогічних умов у навчальний процес професійної підготовки майбутніх інженерів-педагогів </w:t>
      </w:r>
      <w:r w:rsidRPr="00CB1698">
        <w:rPr>
          <w:sz w:val="26"/>
          <w:szCs w:val="26"/>
          <w:lang w:val="uk-UA" w:eastAsia="uk-UA"/>
        </w:rPr>
        <w:t>сприяє формуванню у них мотивації до навчання.</w:t>
      </w:r>
    </w:p>
    <w:p w:rsidR="00CB1698" w:rsidRPr="00CB1698" w:rsidRDefault="00CB1698" w:rsidP="00CB1698">
      <w:pPr>
        <w:ind w:right="-1"/>
        <w:contextualSpacing/>
        <w:jc w:val="both"/>
        <w:rPr>
          <w:rFonts w:eastAsia="Calibri"/>
          <w:b/>
          <w:sz w:val="26"/>
          <w:szCs w:val="26"/>
          <w:lang w:val="uk-UA"/>
        </w:rPr>
      </w:pPr>
      <w:r w:rsidRPr="00CB1698">
        <w:rPr>
          <w:rFonts w:eastAsia="Calibri"/>
          <w:b/>
          <w:sz w:val="26"/>
          <w:szCs w:val="26"/>
          <w:lang w:val="uk-UA"/>
        </w:rPr>
        <w:t>____________________________________________________________________</w:t>
      </w:r>
    </w:p>
    <w:p w:rsidR="00CB1698" w:rsidRPr="00CB1698" w:rsidRDefault="00CB1698" w:rsidP="00CB1698">
      <w:pPr>
        <w:spacing w:after="200"/>
        <w:ind w:right="-1" w:firstLine="567"/>
        <w:jc w:val="both"/>
        <w:rPr>
          <w:rFonts w:eastAsia="Calibri"/>
          <w:sz w:val="26"/>
          <w:szCs w:val="26"/>
          <w:lang w:val="uk-UA" w:eastAsia="uk-UA"/>
        </w:rPr>
      </w:pPr>
      <w:r w:rsidRPr="00CB1698">
        <w:rPr>
          <w:rFonts w:eastAsia="Calibri"/>
          <w:sz w:val="26"/>
          <w:szCs w:val="26"/>
          <w:lang w:val="uk-UA"/>
        </w:rPr>
        <w:t>Робота виконана під керівництвом професора кафедри ПМПН Штефан Л.В.</w:t>
      </w:r>
    </w:p>
    <w:p w:rsidR="00D15BB4" w:rsidRPr="00CB1698" w:rsidRDefault="00D15BB4">
      <w:pPr>
        <w:rPr>
          <w:sz w:val="26"/>
          <w:szCs w:val="26"/>
          <w:lang w:val="uk-UA"/>
        </w:rPr>
      </w:pPr>
    </w:p>
    <w:sectPr w:rsidR="00D15BB4" w:rsidRPr="00CB169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CB1698"/>
    <w:rsid w:val="0007502A"/>
    <w:rsid w:val="00164619"/>
    <w:rsid w:val="00940B34"/>
    <w:rsid w:val="00BF7752"/>
    <w:rsid w:val="00CB1698"/>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698"/>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2010</Words>
  <Characters>1147</Characters>
  <Application>Microsoft Office Word</Application>
  <DocSecurity>0</DocSecurity>
  <Lines>9</Lines>
  <Paragraphs>6</Paragraphs>
  <ScaleCrop>false</ScaleCrop>
  <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2016-05-20T07:11:00Z</dcterms:created>
  <dcterms:modified xsi:type="dcterms:W3CDTF">2016-05-20T07:12:00Z</dcterms:modified>
</cp:coreProperties>
</file>