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C1A" w:rsidRPr="00B23B78" w:rsidRDefault="00877C1A" w:rsidP="00877C1A">
      <w:pPr>
        <w:pStyle w:val="a3"/>
        <w:rPr>
          <w:sz w:val="26"/>
          <w:szCs w:val="26"/>
        </w:rPr>
      </w:pPr>
      <w:proofErr w:type="spellStart"/>
      <w:r w:rsidRPr="00B23B78">
        <w:rPr>
          <w:sz w:val="26"/>
          <w:szCs w:val="26"/>
        </w:rPr>
        <w:t>Кундіус</w:t>
      </w:r>
      <w:proofErr w:type="spellEnd"/>
      <w:r w:rsidRPr="00B23B78">
        <w:rPr>
          <w:sz w:val="26"/>
          <w:szCs w:val="26"/>
        </w:rPr>
        <w:t xml:space="preserve"> М.М.</w:t>
      </w:r>
    </w:p>
    <w:p w:rsidR="00877C1A" w:rsidRPr="00B23B78" w:rsidRDefault="00877C1A" w:rsidP="00877C1A">
      <w:pPr>
        <w:pStyle w:val="a4"/>
        <w:rPr>
          <w:sz w:val="26"/>
          <w:szCs w:val="26"/>
        </w:rPr>
      </w:pPr>
      <w:bookmarkStart w:id="0" w:name="_Toc379968768"/>
      <w:r w:rsidRPr="00B23B78">
        <w:rPr>
          <w:sz w:val="26"/>
          <w:szCs w:val="26"/>
        </w:rPr>
        <w:t>МОДЕЛЬ ФУНКЦІОНУВАННЯ ЦИФРОВИХ ТЕЛЕКОМУНІКАЦІЙ-НИХ МЕРЕЖ</w:t>
      </w:r>
      <w:bookmarkEnd w:id="0"/>
    </w:p>
    <w:p w:rsidR="00877C1A" w:rsidRPr="00B23B78" w:rsidRDefault="00877C1A" w:rsidP="00877C1A">
      <w:pPr>
        <w:ind w:firstLine="709"/>
        <w:jc w:val="both"/>
        <w:rPr>
          <w:sz w:val="26"/>
          <w:szCs w:val="26"/>
          <w:lang w:val="uk-UA"/>
        </w:rPr>
      </w:pPr>
      <w:r w:rsidRPr="00B23B78">
        <w:rPr>
          <w:sz w:val="26"/>
          <w:szCs w:val="26"/>
          <w:lang w:val="uk-UA"/>
        </w:rPr>
        <w:t xml:space="preserve">Основними вимогами до математичних моделей комплексних показників якості функціонування мереж є: </w:t>
      </w:r>
      <w:r w:rsidR="00BB2CF4" w:rsidRPr="00B23B78">
        <w:rPr>
          <w:sz w:val="26"/>
          <w:szCs w:val="26"/>
          <w:lang w:val="uk-UA"/>
        </w:rPr>
        <w:t xml:space="preserve"> </w:t>
      </w:r>
    </w:p>
    <w:p w:rsidR="00877C1A" w:rsidRPr="00B23B78" w:rsidRDefault="00877C1A" w:rsidP="00877C1A">
      <w:pPr>
        <w:ind w:firstLine="709"/>
        <w:jc w:val="both"/>
        <w:rPr>
          <w:sz w:val="26"/>
          <w:szCs w:val="26"/>
          <w:lang w:val="uk-UA"/>
        </w:rPr>
      </w:pPr>
      <w:r w:rsidRPr="00B23B78">
        <w:rPr>
          <w:sz w:val="26"/>
          <w:szCs w:val="26"/>
          <w:lang w:val="uk-UA"/>
        </w:rPr>
        <w:t xml:space="preserve">− нескладна програмна реалізація; </w:t>
      </w:r>
    </w:p>
    <w:p w:rsidR="00877C1A" w:rsidRPr="00B23B78" w:rsidRDefault="00877C1A" w:rsidP="00877C1A">
      <w:pPr>
        <w:ind w:firstLine="709"/>
        <w:jc w:val="both"/>
        <w:rPr>
          <w:spacing w:val="-10"/>
          <w:sz w:val="26"/>
          <w:szCs w:val="26"/>
          <w:lang w:val="uk-UA"/>
        </w:rPr>
      </w:pPr>
      <w:r w:rsidRPr="00B23B78">
        <w:rPr>
          <w:sz w:val="26"/>
          <w:szCs w:val="26"/>
          <w:lang w:val="uk-UA"/>
        </w:rPr>
        <w:t xml:space="preserve">− </w:t>
      </w:r>
      <w:r w:rsidRPr="00B23B78">
        <w:rPr>
          <w:spacing w:val="-10"/>
          <w:sz w:val="26"/>
          <w:szCs w:val="26"/>
          <w:lang w:val="uk-UA"/>
        </w:rPr>
        <w:t xml:space="preserve">незалежність від контрольованої мережі, типів телекомунікаційного обладнання; </w:t>
      </w:r>
    </w:p>
    <w:p w:rsidR="00877C1A" w:rsidRPr="00B23B78" w:rsidRDefault="00877C1A" w:rsidP="00877C1A">
      <w:pPr>
        <w:ind w:firstLine="709"/>
        <w:jc w:val="both"/>
        <w:rPr>
          <w:sz w:val="26"/>
          <w:szCs w:val="26"/>
          <w:lang w:val="uk-UA"/>
        </w:rPr>
      </w:pPr>
      <w:r w:rsidRPr="00B23B78">
        <w:rPr>
          <w:sz w:val="26"/>
          <w:szCs w:val="26"/>
          <w:lang w:val="uk-UA"/>
        </w:rPr>
        <w:t xml:space="preserve">− незалежність  від  умов  функціонування  телекомунікаційної мережі; </w:t>
      </w:r>
    </w:p>
    <w:p w:rsidR="00877C1A" w:rsidRPr="00B23B78" w:rsidRDefault="00877C1A" w:rsidP="00877C1A">
      <w:pPr>
        <w:ind w:firstLine="709"/>
        <w:jc w:val="both"/>
        <w:rPr>
          <w:sz w:val="26"/>
          <w:szCs w:val="26"/>
          <w:lang w:val="uk-UA"/>
        </w:rPr>
      </w:pPr>
      <w:r w:rsidRPr="00B23B78">
        <w:rPr>
          <w:sz w:val="26"/>
          <w:szCs w:val="26"/>
          <w:lang w:val="uk-UA"/>
        </w:rPr>
        <w:t xml:space="preserve">− основу для побудови комплексних показників якості повинні  складати  часткові показники  якості  для "критичних" умов  функціонування (великого  навантаження,  великої  затримки сигналів, необмеженої кількості абонентів); </w:t>
      </w:r>
    </w:p>
    <w:p w:rsidR="00877C1A" w:rsidRPr="00B23B78" w:rsidRDefault="00877C1A" w:rsidP="00877C1A">
      <w:pPr>
        <w:ind w:firstLine="709"/>
        <w:jc w:val="both"/>
        <w:rPr>
          <w:sz w:val="26"/>
          <w:szCs w:val="26"/>
          <w:lang w:val="uk-UA"/>
        </w:rPr>
      </w:pPr>
      <w:r w:rsidRPr="00B23B78">
        <w:rPr>
          <w:sz w:val="26"/>
          <w:szCs w:val="26"/>
          <w:lang w:val="uk-UA"/>
        </w:rPr>
        <w:t xml:space="preserve">− велика точність результатів моделювання. </w:t>
      </w:r>
    </w:p>
    <w:p w:rsidR="00877C1A" w:rsidRPr="00B23B78" w:rsidRDefault="00877C1A" w:rsidP="00877C1A">
      <w:pPr>
        <w:ind w:firstLine="709"/>
        <w:jc w:val="both"/>
        <w:rPr>
          <w:sz w:val="26"/>
          <w:szCs w:val="26"/>
          <w:lang w:val="uk-UA"/>
        </w:rPr>
      </w:pPr>
      <w:r w:rsidRPr="00B23B78">
        <w:rPr>
          <w:sz w:val="26"/>
          <w:szCs w:val="26"/>
          <w:lang w:val="uk-UA"/>
        </w:rPr>
        <w:t>Виходячи з проведеного аналізу та вимог до побудови моделей цього класу, формалізуємо підхід до побудови математичних моделей комплексних показників якості функціонування телекомунікаційних мереж.</w:t>
      </w:r>
    </w:p>
    <w:p w:rsidR="00877C1A" w:rsidRPr="00B23B78" w:rsidRDefault="00877C1A" w:rsidP="00877C1A">
      <w:pPr>
        <w:ind w:firstLine="709"/>
        <w:jc w:val="both"/>
        <w:rPr>
          <w:sz w:val="26"/>
          <w:szCs w:val="26"/>
          <w:lang w:val="uk-UA"/>
        </w:rPr>
      </w:pPr>
      <w:r w:rsidRPr="00B23B78">
        <w:rPr>
          <w:sz w:val="26"/>
          <w:szCs w:val="26"/>
          <w:lang w:val="uk-UA"/>
        </w:rPr>
        <w:t xml:space="preserve">1.  Визначаємо  параметри  функціонування  обслуговуючого пристрою та телекомунікаційної мережі.  </w:t>
      </w:r>
    </w:p>
    <w:p w:rsidR="00877C1A" w:rsidRPr="00B23B78" w:rsidRDefault="00877C1A" w:rsidP="00877C1A">
      <w:pPr>
        <w:ind w:firstLine="709"/>
        <w:jc w:val="both"/>
        <w:rPr>
          <w:sz w:val="26"/>
          <w:szCs w:val="26"/>
          <w:lang w:val="uk-UA"/>
        </w:rPr>
      </w:pPr>
      <w:r w:rsidRPr="00B23B78">
        <w:rPr>
          <w:sz w:val="26"/>
          <w:szCs w:val="26"/>
          <w:lang w:val="uk-UA"/>
        </w:rPr>
        <w:t xml:space="preserve">2. Визначаємо режим функціонування телекомунікаційної мережі. </w:t>
      </w:r>
    </w:p>
    <w:p w:rsidR="00877C1A" w:rsidRPr="00B23B78" w:rsidRDefault="00877C1A" w:rsidP="00877C1A">
      <w:pPr>
        <w:ind w:firstLine="709"/>
        <w:jc w:val="both"/>
        <w:rPr>
          <w:sz w:val="26"/>
          <w:szCs w:val="26"/>
          <w:lang w:val="uk-UA"/>
        </w:rPr>
      </w:pPr>
      <w:r w:rsidRPr="00B23B78">
        <w:rPr>
          <w:sz w:val="26"/>
          <w:szCs w:val="26"/>
          <w:lang w:val="uk-UA"/>
        </w:rPr>
        <w:t xml:space="preserve">3. Для кожного режиму визначаємо умови нормування та нормовані показники функціонування мережі. </w:t>
      </w:r>
    </w:p>
    <w:p w:rsidR="00877C1A" w:rsidRPr="00B23B78" w:rsidRDefault="00877C1A" w:rsidP="00877C1A">
      <w:pPr>
        <w:ind w:firstLine="709"/>
        <w:jc w:val="both"/>
        <w:rPr>
          <w:sz w:val="26"/>
          <w:szCs w:val="26"/>
          <w:lang w:val="uk-UA"/>
        </w:rPr>
      </w:pPr>
      <w:r w:rsidRPr="00B23B78">
        <w:rPr>
          <w:sz w:val="26"/>
          <w:szCs w:val="26"/>
          <w:lang w:val="uk-UA"/>
        </w:rPr>
        <w:t xml:space="preserve">4. Визначаємо адаптовані показники якості функціонування.  </w:t>
      </w:r>
    </w:p>
    <w:p w:rsidR="00877C1A" w:rsidRPr="00B23B78" w:rsidRDefault="00877C1A" w:rsidP="00877C1A">
      <w:pPr>
        <w:ind w:firstLine="709"/>
        <w:jc w:val="both"/>
        <w:rPr>
          <w:sz w:val="26"/>
          <w:szCs w:val="26"/>
          <w:lang w:val="uk-UA"/>
        </w:rPr>
      </w:pPr>
      <w:r w:rsidRPr="00B23B78">
        <w:rPr>
          <w:sz w:val="26"/>
          <w:szCs w:val="26"/>
          <w:lang w:val="uk-UA"/>
        </w:rPr>
        <w:t xml:space="preserve">5. Маючи результати розрахунку адаптованих показників якості складаємо комплексний показник. </w:t>
      </w:r>
    </w:p>
    <w:p w:rsidR="00877C1A" w:rsidRPr="00B23B78" w:rsidRDefault="00877C1A" w:rsidP="00877C1A">
      <w:pPr>
        <w:ind w:firstLine="709"/>
        <w:jc w:val="both"/>
        <w:rPr>
          <w:sz w:val="26"/>
          <w:szCs w:val="26"/>
          <w:lang w:val="uk-UA"/>
        </w:rPr>
      </w:pPr>
      <w:r w:rsidRPr="00B23B78">
        <w:rPr>
          <w:sz w:val="26"/>
          <w:szCs w:val="26"/>
          <w:lang w:val="uk-UA"/>
        </w:rPr>
        <w:t>Оскільки  побудова комплексного  показника якості базується на часткових показниках, проведемо відповідну класифікацію показників якості телекомунікаційних мереж та оберемо основні.</w:t>
      </w:r>
    </w:p>
    <w:p w:rsidR="00877C1A" w:rsidRPr="00B23B78" w:rsidRDefault="00877C1A" w:rsidP="00877C1A">
      <w:pPr>
        <w:ind w:firstLine="709"/>
        <w:jc w:val="both"/>
        <w:rPr>
          <w:sz w:val="26"/>
          <w:szCs w:val="26"/>
          <w:lang w:val="uk-UA"/>
        </w:rPr>
      </w:pPr>
      <w:r w:rsidRPr="00B23B78">
        <w:rPr>
          <w:sz w:val="26"/>
          <w:szCs w:val="26"/>
          <w:lang w:val="uk-UA"/>
        </w:rPr>
        <w:t xml:space="preserve">Основними параметрами, що характеризують функціонування обслуговуючого пристрою є інтенсивність заявок на вході </w:t>
      </w:r>
      <w:r w:rsidRPr="00B23B78">
        <w:rPr>
          <w:position w:val="-6"/>
          <w:sz w:val="26"/>
          <w:szCs w:val="26"/>
          <w:lang w:val="uk-UA"/>
        </w:rPr>
        <w:object w:dxaOrig="24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.15pt;height:14.95pt" o:ole="">
            <v:imagedata r:id="rId4" o:title=""/>
          </v:shape>
          <o:OLEObject Type="Embed" ProgID="Equation.3" ShapeID="_x0000_i1025" DrawAspect="Content" ObjectID="_1476596094" r:id="rId5"/>
        </w:object>
      </w:r>
      <w:r w:rsidRPr="00B23B78">
        <w:rPr>
          <w:sz w:val="26"/>
          <w:szCs w:val="26"/>
          <w:lang w:val="uk-UA"/>
        </w:rPr>
        <w:t xml:space="preserve">, загальна інтенсивність заявок, що надходять з джерела повторних викликів </w:t>
      </w:r>
      <w:r w:rsidRPr="00B23B78">
        <w:rPr>
          <w:position w:val="-6"/>
          <w:sz w:val="26"/>
          <w:szCs w:val="26"/>
          <w:lang w:val="uk-UA"/>
        </w:rPr>
        <w:object w:dxaOrig="260" w:dyaOrig="240">
          <v:shape id="_x0000_i1026" type="#_x0000_t75" style="width:13.1pt;height:12.15pt" o:ole="">
            <v:imagedata r:id="rId6" o:title=""/>
          </v:shape>
          <o:OLEObject Type="Embed" ProgID="Equation.3" ShapeID="_x0000_i1026" DrawAspect="Content" ObjectID="_1476596095" r:id="rId7"/>
        </w:object>
      </w:r>
      <w:r w:rsidRPr="00B23B78">
        <w:rPr>
          <w:sz w:val="26"/>
          <w:szCs w:val="26"/>
          <w:lang w:val="uk-UA"/>
        </w:rPr>
        <w:t xml:space="preserve"> (тобто інтенсивність кожної окремої заявки складає </w:t>
      </w:r>
      <w:r w:rsidRPr="00B23B78">
        <w:rPr>
          <w:position w:val="-6"/>
          <w:sz w:val="26"/>
          <w:szCs w:val="26"/>
          <w:lang w:val="uk-UA"/>
        </w:rPr>
        <w:object w:dxaOrig="499" w:dyaOrig="300">
          <v:shape id="_x0000_i1027" type="#_x0000_t75" style="width:25.25pt;height:14.95pt" o:ole="">
            <v:imagedata r:id="rId8" o:title=""/>
          </v:shape>
          <o:OLEObject Type="Embed" ProgID="Equation.3" ShapeID="_x0000_i1027" DrawAspect="Content" ObjectID="_1476596096" r:id="rId9"/>
        </w:object>
      </w:r>
      <w:r w:rsidRPr="00B23B78">
        <w:rPr>
          <w:sz w:val="26"/>
          <w:szCs w:val="26"/>
          <w:lang w:val="uk-UA"/>
        </w:rPr>
        <w:t xml:space="preserve">), час обслуговування заявок, який розподілений за </w:t>
      </w:r>
      <w:proofErr w:type="spellStart"/>
      <w:r w:rsidRPr="00B23B78">
        <w:rPr>
          <w:sz w:val="26"/>
          <w:szCs w:val="26"/>
          <w:lang w:val="uk-UA"/>
        </w:rPr>
        <w:t>показниковим</w:t>
      </w:r>
      <w:proofErr w:type="spellEnd"/>
      <w:r w:rsidRPr="00B23B78">
        <w:rPr>
          <w:sz w:val="26"/>
          <w:szCs w:val="26"/>
          <w:lang w:val="uk-UA"/>
        </w:rPr>
        <w:t xml:space="preserve"> законом з параметром </w:t>
      </w:r>
      <w:r w:rsidRPr="00B23B78">
        <w:rPr>
          <w:position w:val="-10"/>
          <w:sz w:val="26"/>
          <w:szCs w:val="26"/>
          <w:lang w:val="uk-UA"/>
        </w:rPr>
        <w:object w:dxaOrig="260" w:dyaOrig="279">
          <v:shape id="_x0000_i1028" type="#_x0000_t75" style="width:13.1pt;height:13.1pt" o:ole="">
            <v:imagedata r:id="rId10" o:title=""/>
          </v:shape>
          <o:OLEObject Type="Embed" ProgID="Equation.3" ShapeID="_x0000_i1028" DrawAspect="Content" ObjectID="_1476596097" r:id="rId11"/>
        </w:object>
      </w:r>
      <w:r w:rsidRPr="00B23B78">
        <w:rPr>
          <w:sz w:val="26"/>
          <w:szCs w:val="26"/>
          <w:lang w:val="uk-UA"/>
        </w:rPr>
        <w:t xml:space="preserve">, та інтенсивність попадання заявок в конфлікт </w:t>
      </w:r>
      <w:r w:rsidRPr="00B23B78">
        <w:rPr>
          <w:position w:val="-12"/>
          <w:sz w:val="26"/>
          <w:szCs w:val="26"/>
          <w:lang w:val="uk-UA"/>
        </w:rPr>
        <w:object w:dxaOrig="320" w:dyaOrig="380">
          <v:shape id="_x0000_i1029" type="#_x0000_t75" style="width:16.85pt;height:19.65pt" o:ole="">
            <v:imagedata r:id="rId12" o:title=""/>
          </v:shape>
          <o:OLEObject Type="Embed" ProgID="Equation.3" ShapeID="_x0000_i1029" DrawAspect="Content" ObjectID="_1476596098" r:id="rId13"/>
        </w:object>
      </w:r>
      <w:r w:rsidRPr="00B23B78">
        <w:rPr>
          <w:sz w:val="26"/>
          <w:szCs w:val="26"/>
          <w:lang w:val="uk-UA"/>
        </w:rPr>
        <w:t xml:space="preserve">. </w:t>
      </w:r>
    </w:p>
    <w:p w:rsidR="00877C1A" w:rsidRPr="00B23B78" w:rsidRDefault="00877C1A" w:rsidP="00877C1A">
      <w:pPr>
        <w:ind w:firstLine="709"/>
        <w:jc w:val="both"/>
        <w:rPr>
          <w:sz w:val="26"/>
          <w:szCs w:val="26"/>
          <w:lang w:val="uk-UA"/>
        </w:rPr>
      </w:pPr>
      <w:r w:rsidRPr="00B23B78">
        <w:rPr>
          <w:sz w:val="26"/>
          <w:szCs w:val="26"/>
          <w:lang w:val="uk-UA"/>
        </w:rPr>
        <w:t xml:space="preserve">Результати моделювання показали, що розроблені теоретичні моделі характеристик телекомунікаційних мереж добре узгоджуються з теоретичними. Це підтверджує розрахунок середньоквадратичної похибки для різних параметрів. </w:t>
      </w:r>
    </w:p>
    <w:p w:rsidR="00877C1A" w:rsidRPr="00B23B78" w:rsidRDefault="00877C1A" w:rsidP="00877C1A">
      <w:pPr>
        <w:ind w:firstLine="709"/>
        <w:jc w:val="both"/>
        <w:rPr>
          <w:sz w:val="26"/>
          <w:szCs w:val="26"/>
          <w:lang w:val="uk-UA"/>
        </w:rPr>
      </w:pPr>
      <w:r w:rsidRPr="00B23B78">
        <w:rPr>
          <w:sz w:val="26"/>
          <w:szCs w:val="26"/>
          <w:lang w:val="uk-UA"/>
        </w:rPr>
        <w:t>Для середньої кількості вимог, що звертається в одиницю часу, вона складає 5,76%, для середньої кількості спроб до успішного передавання – 7,35%. Середньоквадратична похибка для продуктивності мережі складає 6,89%, і для середнього часу доставляння повідомлення – 4,59%.</w:t>
      </w:r>
    </w:p>
    <w:p w:rsidR="00877C1A" w:rsidRPr="00B23B78" w:rsidRDefault="00877C1A" w:rsidP="00877C1A">
      <w:pPr>
        <w:ind w:firstLine="709"/>
        <w:jc w:val="both"/>
        <w:rPr>
          <w:sz w:val="26"/>
          <w:szCs w:val="26"/>
          <w:lang w:val="uk-UA"/>
        </w:rPr>
      </w:pPr>
    </w:p>
    <w:p w:rsidR="00877C1A" w:rsidRPr="00B23B78" w:rsidRDefault="00877C1A" w:rsidP="00877C1A">
      <w:pPr>
        <w:ind w:firstLine="709"/>
        <w:jc w:val="both"/>
        <w:rPr>
          <w:sz w:val="26"/>
          <w:szCs w:val="26"/>
          <w:lang w:val="uk-UA"/>
        </w:rPr>
      </w:pPr>
    </w:p>
    <w:p w:rsidR="00877C1A" w:rsidRPr="00B23B78" w:rsidRDefault="00877C1A" w:rsidP="00877C1A">
      <w:pPr>
        <w:ind w:firstLine="709"/>
        <w:jc w:val="both"/>
        <w:rPr>
          <w:sz w:val="26"/>
          <w:szCs w:val="26"/>
          <w:lang w:val="uk-UA"/>
        </w:rPr>
      </w:pPr>
    </w:p>
    <w:p w:rsidR="00877C1A" w:rsidRPr="00B23B78" w:rsidRDefault="00877C1A" w:rsidP="00877C1A">
      <w:pPr>
        <w:ind w:firstLine="709"/>
        <w:jc w:val="both"/>
        <w:rPr>
          <w:sz w:val="26"/>
          <w:szCs w:val="26"/>
          <w:lang w:val="uk-UA"/>
        </w:rPr>
      </w:pPr>
    </w:p>
    <w:p w:rsidR="00877C1A" w:rsidRPr="00B23B78" w:rsidRDefault="00877C1A" w:rsidP="00877C1A">
      <w:pPr>
        <w:ind w:firstLine="709"/>
        <w:jc w:val="both"/>
        <w:rPr>
          <w:sz w:val="26"/>
          <w:szCs w:val="26"/>
          <w:lang w:val="uk-UA"/>
        </w:rPr>
      </w:pPr>
    </w:p>
    <w:p w:rsidR="00877C1A" w:rsidRPr="00B23B78" w:rsidRDefault="00877C1A" w:rsidP="00877C1A">
      <w:pPr>
        <w:ind w:firstLine="709"/>
        <w:jc w:val="both"/>
        <w:rPr>
          <w:sz w:val="26"/>
          <w:szCs w:val="26"/>
          <w:lang w:val="uk-UA"/>
        </w:rPr>
      </w:pPr>
    </w:p>
    <w:p w:rsidR="00877C1A" w:rsidRPr="00B23B78" w:rsidRDefault="00877C1A" w:rsidP="00877C1A">
      <w:pPr>
        <w:pStyle w:val="a5"/>
        <w:rPr>
          <w:sz w:val="26"/>
          <w:szCs w:val="26"/>
          <w:lang w:val="uk-UA"/>
        </w:rPr>
      </w:pPr>
      <w:r w:rsidRPr="00B23B78">
        <w:rPr>
          <w:sz w:val="26"/>
          <w:szCs w:val="26"/>
          <w:lang w:val="uk-UA"/>
        </w:rPr>
        <w:t xml:space="preserve">Робота виконана під керівництвом </w:t>
      </w:r>
      <w:proofErr w:type="spellStart"/>
      <w:r w:rsidRPr="00B23B78">
        <w:rPr>
          <w:sz w:val="26"/>
          <w:szCs w:val="26"/>
          <w:lang w:val="uk-UA"/>
        </w:rPr>
        <w:t>к.т.н</w:t>
      </w:r>
      <w:proofErr w:type="spellEnd"/>
      <w:r w:rsidRPr="00B23B78">
        <w:rPr>
          <w:sz w:val="26"/>
          <w:szCs w:val="26"/>
          <w:lang w:val="uk-UA"/>
        </w:rPr>
        <w:t xml:space="preserve">., доц. кафедри РКС </w:t>
      </w:r>
      <w:proofErr w:type="spellStart"/>
      <w:r w:rsidRPr="00B23B78">
        <w:rPr>
          <w:sz w:val="26"/>
          <w:szCs w:val="26"/>
          <w:lang w:val="uk-UA"/>
        </w:rPr>
        <w:t>Федюшина</w:t>
      </w:r>
      <w:proofErr w:type="spellEnd"/>
      <w:r w:rsidRPr="00B23B78">
        <w:rPr>
          <w:sz w:val="26"/>
          <w:szCs w:val="26"/>
          <w:lang w:val="uk-UA"/>
        </w:rPr>
        <w:t xml:space="preserve"> О.І.</w:t>
      </w:r>
    </w:p>
    <w:p w:rsidR="00D15BB4" w:rsidRPr="00B23B78" w:rsidRDefault="00D15BB4">
      <w:pPr>
        <w:rPr>
          <w:sz w:val="26"/>
          <w:szCs w:val="26"/>
          <w:lang w:val="uk-UA"/>
        </w:rPr>
      </w:pPr>
    </w:p>
    <w:sectPr w:rsidR="00D15BB4" w:rsidRPr="00B23B78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877C1A"/>
    <w:rsid w:val="0007502A"/>
    <w:rsid w:val="00814225"/>
    <w:rsid w:val="00877C1A"/>
    <w:rsid w:val="00B23B78"/>
    <w:rsid w:val="00BB2CF4"/>
    <w:rsid w:val="00C51E8B"/>
    <w:rsid w:val="00D15BB4"/>
    <w:rsid w:val="00DB5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C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877C1A"/>
    <w:pPr>
      <w:keepNext/>
      <w:keepLines/>
      <w:pageBreakBefore/>
      <w:jc w:val="both"/>
      <w:outlineLvl w:val="0"/>
    </w:pPr>
    <w:rPr>
      <w:b/>
      <w:bCs/>
      <w:color w:val="000000"/>
      <w:sz w:val="28"/>
      <w:szCs w:val="28"/>
      <w:lang w:val="uk-UA"/>
    </w:rPr>
  </w:style>
  <w:style w:type="paragraph" w:customStyle="1" w:styleId="a4">
    <w:name w:val="А_НАЗВ_тез"/>
    <w:basedOn w:val="a"/>
    <w:qFormat/>
    <w:rsid w:val="00877C1A"/>
    <w:pPr>
      <w:keepNext/>
      <w:keepLines/>
      <w:spacing w:after="240"/>
      <w:jc w:val="both"/>
      <w:outlineLvl w:val="0"/>
    </w:pPr>
    <w:rPr>
      <w:b/>
      <w:bCs/>
      <w:caps/>
      <w:color w:val="000000"/>
      <w:sz w:val="28"/>
      <w:szCs w:val="28"/>
      <w:lang w:val="uk-UA"/>
    </w:rPr>
  </w:style>
  <w:style w:type="paragraph" w:customStyle="1" w:styleId="a5">
    <w:name w:val="А_руков_тез"/>
    <w:basedOn w:val="a"/>
    <w:qFormat/>
    <w:rsid w:val="00877C1A"/>
    <w:pPr>
      <w:pBdr>
        <w:top w:val="single" w:sz="4" w:space="1" w:color="auto"/>
      </w:pBdr>
      <w:spacing w:before="120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Танюшка</cp:lastModifiedBy>
  <cp:revision>5</cp:revision>
  <dcterms:created xsi:type="dcterms:W3CDTF">2014-10-10T08:18:00Z</dcterms:created>
  <dcterms:modified xsi:type="dcterms:W3CDTF">2014-11-04T06:48:00Z</dcterms:modified>
</cp:coreProperties>
</file>