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57C13" w:rsidRDefault="00157C13" w:rsidP="00157C13">
      <w:pPr>
        <w:ind w:firstLine="567"/>
        <w:jc w:val="both"/>
        <w:rPr>
          <w:color w:val="000000"/>
          <w:sz w:val="28"/>
          <w:szCs w:val="28"/>
          <w:lang w:val="uk-UA"/>
        </w:rPr>
      </w:pPr>
      <w:proofErr w:type="spellStart"/>
      <w:r>
        <w:rPr>
          <w:b/>
          <w:iCs/>
          <w:sz w:val="28"/>
          <w:szCs w:val="28"/>
          <w:lang w:val="uk-UA"/>
        </w:rPr>
        <w:t>Чуєшкова</w:t>
      </w:r>
      <w:proofErr w:type="spellEnd"/>
      <w:r>
        <w:rPr>
          <w:b/>
          <w:iCs/>
          <w:sz w:val="28"/>
          <w:szCs w:val="28"/>
          <w:lang w:val="uk-UA"/>
        </w:rPr>
        <w:t xml:space="preserve"> О.В.</w:t>
      </w:r>
      <w:r w:rsidRPr="00073373">
        <w:rPr>
          <w:color w:val="000000"/>
          <w:sz w:val="28"/>
          <w:szCs w:val="28"/>
          <w:lang w:val="uk-UA"/>
        </w:rPr>
        <w:t xml:space="preserve"> </w:t>
      </w:r>
    </w:p>
    <w:p w:rsidR="00157C13" w:rsidRPr="009456CC" w:rsidRDefault="00157C13" w:rsidP="00157C13">
      <w:pPr>
        <w:ind w:firstLine="567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ГЕНДЕРНА ЛІНГВІСТИКА ЯК НАУКА</w:t>
      </w:r>
    </w:p>
    <w:p w:rsidR="00157C13" w:rsidRPr="00855414" w:rsidRDefault="00157C13" w:rsidP="00157C13">
      <w:pPr>
        <w:pStyle w:val="a3"/>
        <w:ind w:firstLine="567"/>
        <w:jc w:val="both"/>
        <w:rPr>
          <w:b w:val="0"/>
          <w:szCs w:val="28"/>
        </w:rPr>
      </w:pPr>
      <w:r w:rsidRPr="00855414">
        <w:rPr>
          <w:b w:val="0"/>
          <w:szCs w:val="28"/>
        </w:rPr>
        <w:t>Протягом останніх десятиліть (із 1970-х років на Заході й 1990-х в Україні) у світовій та вітчизняній лінгвістиці стрімкого розвитку набули гендерні дослідження, унаслідок чого з’явився новий мовознавчий напрям – гендерна лінгвістика.</w:t>
      </w:r>
    </w:p>
    <w:p w:rsidR="00157C13" w:rsidRPr="00855414" w:rsidRDefault="00157C13" w:rsidP="00157C13">
      <w:pPr>
        <w:pStyle w:val="a3"/>
        <w:ind w:firstLine="567"/>
        <w:jc w:val="both"/>
        <w:rPr>
          <w:b w:val="0"/>
          <w:color w:val="000000"/>
          <w:szCs w:val="28"/>
        </w:rPr>
      </w:pPr>
      <w:r w:rsidRPr="00855414">
        <w:rPr>
          <w:b w:val="0"/>
          <w:szCs w:val="28"/>
        </w:rPr>
        <w:t>Термін «</w:t>
      </w:r>
      <w:proofErr w:type="spellStart"/>
      <w:r w:rsidRPr="00855414">
        <w:rPr>
          <w:b w:val="0"/>
          <w:szCs w:val="28"/>
        </w:rPr>
        <w:t>гендер</w:t>
      </w:r>
      <w:proofErr w:type="spellEnd"/>
      <w:r w:rsidRPr="00855414">
        <w:rPr>
          <w:b w:val="0"/>
          <w:szCs w:val="28"/>
        </w:rPr>
        <w:t xml:space="preserve">» виник у суспільних науках для позначення нових стратегій світового регулювання </w:t>
      </w:r>
      <w:proofErr w:type="spellStart"/>
      <w:r w:rsidRPr="00855414">
        <w:rPr>
          <w:b w:val="0"/>
          <w:szCs w:val="28"/>
        </w:rPr>
        <w:t>cоціостатевих</w:t>
      </w:r>
      <w:proofErr w:type="spellEnd"/>
      <w:r w:rsidRPr="00855414">
        <w:rPr>
          <w:b w:val="0"/>
          <w:szCs w:val="28"/>
        </w:rPr>
        <w:t xml:space="preserve"> відносин. З часом гендерні підходи розвинулись майже в усіх гуманітарних і соціальних галузях вітчизняних наук: від соціології, психології, педагогіки, історії, філософії, релігієзнавства, літературознавства та мистецтвознавства до політичних наук, права, наук про державне управління, економіки й статистики.</w:t>
      </w:r>
    </w:p>
    <w:p w:rsidR="00157C13" w:rsidRPr="009456CC" w:rsidRDefault="00157C13" w:rsidP="00157C1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9456CC">
        <w:rPr>
          <w:color w:val="000000"/>
          <w:sz w:val="28"/>
          <w:szCs w:val="28"/>
          <w:lang w:val="uk-UA"/>
        </w:rPr>
        <w:t xml:space="preserve">Попри те, що </w:t>
      </w:r>
      <w:proofErr w:type="spellStart"/>
      <w:r w:rsidRPr="009456CC">
        <w:rPr>
          <w:color w:val="000000"/>
          <w:sz w:val="28"/>
          <w:szCs w:val="28"/>
          <w:lang w:val="uk-UA"/>
        </w:rPr>
        <w:t>гендер</w:t>
      </w:r>
      <w:proofErr w:type="spellEnd"/>
      <w:r w:rsidRPr="009456CC">
        <w:rPr>
          <w:color w:val="000000"/>
          <w:sz w:val="28"/>
          <w:szCs w:val="28"/>
          <w:lang w:val="uk-UA"/>
        </w:rPr>
        <w:t xml:space="preserve"> не є суто лінгвістичною категорією, підтримуємо позицію тих науковців, які переконані, що аналіз структур мови дозволяє отримати інформацію  про те, яку роль відіграє </w:t>
      </w:r>
      <w:proofErr w:type="spellStart"/>
      <w:r w:rsidRPr="009456CC">
        <w:rPr>
          <w:color w:val="000000"/>
          <w:sz w:val="28"/>
          <w:szCs w:val="28"/>
          <w:lang w:val="uk-UA"/>
        </w:rPr>
        <w:t>гендер</w:t>
      </w:r>
      <w:proofErr w:type="spellEnd"/>
      <w:r w:rsidRPr="009456CC">
        <w:rPr>
          <w:color w:val="000000"/>
          <w:sz w:val="28"/>
          <w:szCs w:val="28"/>
          <w:lang w:val="uk-UA"/>
        </w:rPr>
        <w:t xml:space="preserve"> у тій чи тій культурі, які поведінкові норми для чоловіків і жінок фіксуються в текстах різного типу, як змінюється уявлення про гендерні норми, які стильові особливості можуть бути віднесені до переважно жіночих або чоловічих, як усвідомлюється </w:t>
      </w:r>
      <w:proofErr w:type="spellStart"/>
      <w:r w:rsidRPr="009456CC">
        <w:rPr>
          <w:color w:val="000000"/>
          <w:sz w:val="28"/>
          <w:szCs w:val="28"/>
          <w:lang w:val="uk-UA"/>
        </w:rPr>
        <w:t>чоловічість</w:t>
      </w:r>
      <w:proofErr w:type="spellEnd"/>
      <w:r w:rsidRPr="009456CC">
        <w:rPr>
          <w:color w:val="000000"/>
          <w:sz w:val="28"/>
          <w:szCs w:val="28"/>
          <w:lang w:val="uk-UA"/>
        </w:rPr>
        <w:t xml:space="preserve"> і жіночість у різних мовах і культурах, як гендерна належність впливає на засвоєння мови, з якими фрагментами мовної картини світу вона пов’язана. Таким чином, мовознавці, які працюють у цій царині, досліджують </w:t>
      </w:r>
      <w:r w:rsidRPr="009456CC">
        <w:rPr>
          <w:sz w:val="28"/>
          <w:szCs w:val="28"/>
          <w:lang w:val="uk-UA"/>
        </w:rPr>
        <w:t xml:space="preserve"> загальні проблеми теорії гендерної лінгвістики, питання </w:t>
      </w:r>
      <w:proofErr w:type="spellStart"/>
      <w:r w:rsidRPr="009456CC">
        <w:rPr>
          <w:sz w:val="28"/>
          <w:szCs w:val="28"/>
          <w:lang w:val="uk-UA"/>
        </w:rPr>
        <w:t>фемінного</w:t>
      </w:r>
      <w:proofErr w:type="spellEnd"/>
      <w:r w:rsidRPr="009456CC">
        <w:rPr>
          <w:sz w:val="28"/>
          <w:szCs w:val="28"/>
          <w:lang w:val="uk-UA"/>
        </w:rPr>
        <w:t xml:space="preserve"> й </w:t>
      </w:r>
      <w:proofErr w:type="spellStart"/>
      <w:r w:rsidRPr="009456CC">
        <w:rPr>
          <w:sz w:val="28"/>
          <w:szCs w:val="28"/>
          <w:lang w:val="uk-UA"/>
        </w:rPr>
        <w:t>маскулінного</w:t>
      </w:r>
      <w:proofErr w:type="spellEnd"/>
      <w:r w:rsidRPr="009456CC">
        <w:rPr>
          <w:sz w:val="28"/>
          <w:szCs w:val="28"/>
          <w:lang w:val="uk-UA"/>
        </w:rPr>
        <w:t xml:space="preserve"> лексикону, словотвірне вираження відповідних </w:t>
      </w:r>
      <w:proofErr w:type="spellStart"/>
      <w:r w:rsidRPr="009456CC">
        <w:rPr>
          <w:sz w:val="28"/>
          <w:szCs w:val="28"/>
          <w:lang w:val="uk-UA"/>
        </w:rPr>
        <w:t>гендерномаркованих</w:t>
      </w:r>
      <w:proofErr w:type="spellEnd"/>
      <w:r w:rsidRPr="009456CC">
        <w:rPr>
          <w:sz w:val="28"/>
          <w:szCs w:val="28"/>
          <w:lang w:val="uk-UA"/>
        </w:rPr>
        <w:t xml:space="preserve"> значень, лексико-граматичну категорію роду, </w:t>
      </w:r>
      <w:proofErr w:type="spellStart"/>
      <w:r w:rsidRPr="009456CC">
        <w:rPr>
          <w:sz w:val="28"/>
          <w:szCs w:val="28"/>
          <w:lang w:val="uk-UA"/>
        </w:rPr>
        <w:t>маскулінний</w:t>
      </w:r>
      <w:proofErr w:type="spellEnd"/>
      <w:r w:rsidRPr="009456CC">
        <w:rPr>
          <w:sz w:val="28"/>
          <w:szCs w:val="28"/>
          <w:lang w:val="uk-UA"/>
        </w:rPr>
        <w:t xml:space="preserve"> і </w:t>
      </w:r>
      <w:proofErr w:type="spellStart"/>
      <w:r w:rsidRPr="009456CC">
        <w:rPr>
          <w:sz w:val="28"/>
          <w:szCs w:val="28"/>
          <w:lang w:val="uk-UA"/>
        </w:rPr>
        <w:t>фемінний</w:t>
      </w:r>
      <w:proofErr w:type="spellEnd"/>
      <w:r w:rsidRPr="009456CC">
        <w:rPr>
          <w:sz w:val="28"/>
          <w:szCs w:val="28"/>
          <w:lang w:val="uk-UA"/>
        </w:rPr>
        <w:t xml:space="preserve"> дискурси, комунікативні аспекти гендерної лінгвістики, вияв </w:t>
      </w:r>
      <w:proofErr w:type="spellStart"/>
      <w:r w:rsidRPr="009456CC">
        <w:rPr>
          <w:sz w:val="28"/>
          <w:szCs w:val="28"/>
          <w:lang w:val="uk-UA"/>
        </w:rPr>
        <w:t>гендеру</w:t>
      </w:r>
      <w:proofErr w:type="spellEnd"/>
      <w:r w:rsidRPr="009456CC">
        <w:rPr>
          <w:sz w:val="28"/>
          <w:szCs w:val="28"/>
          <w:lang w:val="uk-UA"/>
        </w:rPr>
        <w:t xml:space="preserve"> в моделюванні мовленнєвих жанрів,  гендерні стратегії й так</w:t>
      </w:r>
      <w:r>
        <w:rPr>
          <w:sz w:val="28"/>
          <w:szCs w:val="28"/>
          <w:lang w:val="uk-UA"/>
        </w:rPr>
        <w:t xml:space="preserve">тики комунікації тощо </w:t>
      </w:r>
      <w:r w:rsidRPr="009456CC">
        <w:rPr>
          <w:sz w:val="28"/>
          <w:szCs w:val="28"/>
          <w:lang w:val="uk-UA"/>
        </w:rPr>
        <w:t xml:space="preserve">. </w:t>
      </w:r>
    </w:p>
    <w:p w:rsidR="00157C13" w:rsidRPr="009456CC" w:rsidRDefault="00157C13" w:rsidP="00157C1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9456CC">
        <w:rPr>
          <w:sz w:val="28"/>
          <w:szCs w:val="28"/>
          <w:lang w:val="uk-UA"/>
        </w:rPr>
        <w:t>Сьогодні генде</w:t>
      </w:r>
      <w:r>
        <w:rPr>
          <w:sz w:val="28"/>
          <w:szCs w:val="28"/>
          <w:lang w:val="uk-UA"/>
        </w:rPr>
        <w:t xml:space="preserve">рну лінгвістику розглядають як </w:t>
      </w:r>
      <w:r w:rsidRPr="009456CC">
        <w:rPr>
          <w:sz w:val="28"/>
          <w:szCs w:val="28"/>
          <w:lang w:val="uk-UA"/>
        </w:rPr>
        <w:t>самостійний напрям мовознавства, що впорядковує, систематизує й намічає перспективи розвит</w:t>
      </w:r>
      <w:r>
        <w:rPr>
          <w:sz w:val="28"/>
          <w:szCs w:val="28"/>
          <w:lang w:val="uk-UA"/>
        </w:rPr>
        <w:t xml:space="preserve">ку цієї галузі знань </w:t>
      </w:r>
      <w:r w:rsidRPr="009456CC">
        <w:rPr>
          <w:sz w:val="28"/>
          <w:szCs w:val="28"/>
          <w:lang w:val="uk-UA"/>
        </w:rPr>
        <w:t xml:space="preserve">(як синоніми функціонують </w:t>
      </w:r>
      <w:r>
        <w:rPr>
          <w:sz w:val="28"/>
          <w:szCs w:val="28"/>
          <w:lang w:val="uk-UA"/>
        </w:rPr>
        <w:t xml:space="preserve">також </w:t>
      </w:r>
      <w:r w:rsidRPr="009456CC">
        <w:rPr>
          <w:sz w:val="28"/>
          <w:szCs w:val="28"/>
          <w:lang w:val="uk-UA"/>
        </w:rPr>
        <w:t xml:space="preserve">номінації </w:t>
      </w:r>
      <w:r w:rsidRPr="009456CC">
        <w:rPr>
          <w:i/>
          <w:sz w:val="28"/>
          <w:szCs w:val="28"/>
          <w:lang w:val="uk-UA"/>
        </w:rPr>
        <w:t xml:space="preserve">гендерна лінгвістика, лінгвістична </w:t>
      </w:r>
      <w:proofErr w:type="spellStart"/>
      <w:r w:rsidRPr="009456CC">
        <w:rPr>
          <w:i/>
          <w:sz w:val="28"/>
          <w:szCs w:val="28"/>
          <w:lang w:val="uk-UA"/>
        </w:rPr>
        <w:t>гендерологія</w:t>
      </w:r>
      <w:proofErr w:type="spellEnd"/>
      <w:r w:rsidRPr="009456CC">
        <w:rPr>
          <w:i/>
          <w:sz w:val="28"/>
          <w:szCs w:val="28"/>
          <w:lang w:val="uk-UA"/>
        </w:rPr>
        <w:t xml:space="preserve">,  </w:t>
      </w:r>
      <w:proofErr w:type="spellStart"/>
      <w:r w:rsidRPr="009456CC">
        <w:rPr>
          <w:i/>
          <w:sz w:val="28"/>
          <w:szCs w:val="28"/>
          <w:lang w:val="uk-UA"/>
        </w:rPr>
        <w:t>лінгвогендерологія</w:t>
      </w:r>
      <w:proofErr w:type="spellEnd"/>
      <w:r w:rsidRPr="009456CC">
        <w:rPr>
          <w:i/>
          <w:sz w:val="28"/>
          <w:szCs w:val="28"/>
          <w:lang w:val="uk-UA"/>
        </w:rPr>
        <w:t xml:space="preserve">, лінгвістична </w:t>
      </w:r>
      <w:proofErr w:type="spellStart"/>
      <w:r w:rsidRPr="009456CC">
        <w:rPr>
          <w:i/>
          <w:sz w:val="28"/>
          <w:szCs w:val="28"/>
          <w:lang w:val="uk-UA"/>
        </w:rPr>
        <w:t>гендеристика</w:t>
      </w:r>
      <w:proofErr w:type="spellEnd"/>
      <w:r w:rsidRPr="009456CC">
        <w:rPr>
          <w:i/>
          <w:sz w:val="28"/>
          <w:szCs w:val="28"/>
          <w:lang w:val="uk-UA"/>
        </w:rPr>
        <w:t xml:space="preserve">, лінгвістична </w:t>
      </w:r>
      <w:proofErr w:type="spellStart"/>
      <w:r w:rsidRPr="009456CC">
        <w:rPr>
          <w:i/>
          <w:sz w:val="28"/>
          <w:szCs w:val="28"/>
          <w:lang w:val="uk-UA"/>
        </w:rPr>
        <w:t>гендергетика</w:t>
      </w:r>
      <w:proofErr w:type="spellEnd"/>
      <w:r w:rsidRPr="009456CC">
        <w:rPr>
          <w:sz w:val="28"/>
          <w:szCs w:val="28"/>
          <w:lang w:val="uk-UA"/>
        </w:rPr>
        <w:t>).</w:t>
      </w:r>
    </w:p>
    <w:p w:rsidR="00157C13" w:rsidRPr="009456CC" w:rsidRDefault="00157C13" w:rsidP="00157C13">
      <w:pPr>
        <w:autoSpaceDE w:val="0"/>
        <w:autoSpaceDN w:val="0"/>
        <w:adjustRightInd w:val="0"/>
        <w:ind w:firstLine="567"/>
        <w:jc w:val="both"/>
        <w:rPr>
          <w:sz w:val="28"/>
          <w:szCs w:val="28"/>
          <w:lang w:val="uk-UA"/>
        </w:rPr>
      </w:pPr>
      <w:r w:rsidRPr="009456CC">
        <w:rPr>
          <w:sz w:val="28"/>
          <w:szCs w:val="28"/>
          <w:lang w:val="uk-UA"/>
        </w:rPr>
        <w:t xml:space="preserve">Одне з першочергових завдань – виділити корпус базових термінів, яке ускладнюється низкою чинників. По-перше, частина термінів гендерної лінгвістики використовується в гендерних дослідженнях інших галузей знань. По-друге, крізь призму мови </w:t>
      </w:r>
      <w:proofErr w:type="spellStart"/>
      <w:r w:rsidRPr="009456CC">
        <w:rPr>
          <w:sz w:val="28"/>
          <w:szCs w:val="28"/>
          <w:lang w:val="uk-UA"/>
        </w:rPr>
        <w:t>гендер</w:t>
      </w:r>
      <w:proofErr w:type="spellEnd"/>
      <w:r w:rsidRPr="009456CC">
        <w:rPr>
          <w:sz w:val="28"/>
          <w:szCs w:val="28"/>
          <w:lang w:val="uk-UA"/>
        </w:rPr>
        <w:t xml:space="preserve"> вивчають  представники й представниці не тільки гендерної лінгвістики, а й  багатьох інших напрямів, зокрема соціолінгвістики, яка надає матеріал щодо функціонування мови в групах людей за ознакою  професії, статі, віку, міського або сільського способу життя тощо;</w:t>
      </w:r>
      <w:r>
        <w:rPr>
          <w:sz w:val="28"/>
          <w:szCs w:val="28"/>
          <w:lang w:val="uk-UA"/>
        </w:rPr>
        <w:t xml:space="preserve"> </w:t>
      </w:r>
      <w:r w:rsidRPr="009456CC">
        <w:rPr>
          <w:sz w:val="28"/>
          <w:szCs w:val="28"/>
          <w:lang w:val="uk-UA"/>
        </w:rPr>
        <w:t>психолінгвістики, яка досліджує специфіку чоловічих і жіночих асоці</w:t>
      </w:r>
      <w:r>
        <w:rPr>
          <w:sz w:val="28"/>
          <w:szCs w:val="28"/>
          <w:lang w:val="uk-UA"/>
        </w:rPr>
        <w:t>ацій</w:t>
      </w:r>
      <w:r w:rsidRPr="009456CC">
        <w:rPr>
          <w:sz w:val="28"/>
          <w:szCs w:val="28"/>
          <w:lang w:val="uk-UA"/>
        </w:rPr>
        <w:t>;</w:t>
      </w:r>
      <w:r>
        <w:rPr>
          <w:sz w:val="28"/>
          <w:szCs w:val="28"/>
          <w:lang w:val="uk-UA"/>
        </w:rPr>
        <w:t xml:space="preserve"> </w:t>
      </w:r>
      <w:r w:rsidRPr="009456CC">
        <w:rPr>
          <w:sz w:val="28"/>
          <w:szCs w:val="28"/>
          <w:lang w:val="uk-UA"/>
        </w:rPr>
        <w:t xml:space="preserve">ідентифікаційної діагностики, яка вивчає усні й писемні тексти анонімних авторів із метою визначення параметрів особистості, зокрема статі; </w:t>
      </w:r>
      <w:r>
        <w:rPr>
          <w:sz w:val="28"/>
          <w:szCs w:val="28"/>
          <w:lang w:val="uk-UA"/>
        </w:rPr>
        <w:t xml:space="preserve"> </w:t>
      </w:r>
      <w:proofErr w:type="spellStart"/>
      <w:r w:rsidRPr="009456CC">
        <w:rPr>
          <w:sz w:val="28"/>
          <w:szCs w:val="28"/>
          <w:lang w:val="uk-UA"/>
        </w:rPr>
        <w:t>лінгвокультурологічних</w:t>
      </w:r>
      <w:proofErr w:type="spellEnd"/>
      <w:r w:rsidRPr="009456CC">
        <w:rPr>
          <w:sz w:val="28"/>
          <w:szCs w:val="28"/>
          <w:lang w:val="uk-UA"/>
        </w:rPr>
        <w:t xml:space="preserve"> і міжкультурних досліджень, які виявляют</w:t>
      </w:r>
      <w:r>
        <w:rPr>
          <w:sz w:val="28"/>
          <w:szCs w:val="28"/>
          <w:lang w:val="uk-UA"/>
        </w:rPr>
        <w:t xml:space="preserve">ь культурну специфіку </w:t>
      </w:r>
      <w:proofErr w:type="spellStart"/>
      <w:r>
        <w:rPr>
          <w:sz w:val="28"/>
          <w:szCs w:val="28"/>
          <w:lang w:val="uk-UA"/>
        </w:rPr>
        <w:t>гендеру</w:t>
      </w:r>
      <w:proofErr w:type="spellEnd"/>
      <w:r>
        <w:rPr>
          <w:sz w:val="28"/>
          <w:szCs w:val="28"/>
          <w:lang w:val="uk-UA"/>
        </w:rPr>
        <w:t xml:space="preserve"> тощо</w:t>
      </w:r>
      <w:r w:rsidRPr="009456CC">
        <w:rPr>
          <w:sz w:val="28"/>
          <w:szCs w:val="28"/>
          <w:lang w:val="uk-UA"/>
        </w:rPr>
        <w:t>.</w:t>
      </w:r>
    </w:p>
    <w:p w:rsidR="00157C13" w:rsidRDefault="00157C13" w:rsidP="00157C13">
      <w:pPr>
        <w:ind w:firstLine="567"/>
        <w:jc w:val="both"/>
        <w:rPr>
          <w:lang w:val="uk-UA"/>
        </w:rPr>
      </w:pPr>
      <w:r w:rsidRPr="009456CC">
        <w:rPr>
          <w:rFonts w:eastAsia="TimesNewRoman"/>
          <w:sz w:val="28"/>
          <w:szCs w:val="28"/>
          <w:lang w:val="uk-UA"/>
        </w:rPr>
        <w:t>Підсумовуючи сказане, наголошуємо на такому. Сьогодні перед вітчизняною гендерною лінгвістикою стоїть багато завдань</w:t>
      </w:r>
      <w:r w:rsidRPr="009456CC">
        <w:rPr>
          <w:sz w:val="28"/>
          <w:szCs w:val="28"/>
          <w:lang w:val="uk-UA"/>
        </w:rPr>
        <w:t xml:space="preserve">, виконання яких потребує в тому числі усталення термінологічного апарату. </w:t>
      </w:r>
    </w:p>
    <w:p w:rsidR="00D15BB4" w:rsidRPr="00157C13" w:rsidRDefault="00D15BB4">
      <w:pPr>
        <w:rPr>
          <w:lang w:val="uk-UA"/>
        </w:rPr>
      </w:pPr>
    </w:p>
    <w:sectPr w:rsidR="00D15BB4" w:rsidRPr="00157C13" w:rsidSect="00855414">
      <w:headerReference w:type="default" r:id="rId4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NewRoman">
    <w:altName w:val="MS Mincho"/>
    <w:panose1 w:val="00000000000000000000"/>
    <w:charset w:val="CC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E3B" w:rsidRPr="00FD0D48" w:rsidRDefault="00157C13" w:rsidP="00FD0D48">
    <w:pPr>
      <w:jc w:val="center"/>
      <w:rPr>
        <w:lang w:val="uk-UA"/>
      </w:rPr>
    </w:pPr>
    <w:r w:rsidRPr="00FD0D48">
      <w:rPr>
        <w:b/>
        <w:bCs/>
        <w:i/>
        <w:lang w:val="uk-UA"/>
      </w:rPr>
      <w:t xml:space="preserve">Секція </w:t>
    </w:r>
    <w:r>
      <w:rPr>
        <w:b/>
        <w:bCs/>
        <w:i/>
        <w:lang w:val="uk-UA"/>
      </w:rPr>
      <w:t>філософії, українознавства, історії та політології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157C13"/>
    <w:rsid w:val="0007502A"/>
    <w:rsid w:val="00157C13"/>
    <w:rsid w:val="00164619"/>
    <w:rsid w:val="00453984"/>
    <w:rsid w:val="00BF7752"/>
    <w:rsid w:val="00C8456B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7C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157C13"/>
    <w:pPr>
      <w:jc w:val="center"/>
    </w:pPr>
    <w:rPr>
      <w:b/>
      <w:sz w:val="28"/>
      <w:szCs w:val="20"/>
      <w:lang w:val="uk-UA"/>
    </w:rPr>
  </w:style>
  <w:style w:type="character" w:customStyle="1" w:styleId="a4">
    <w:name w:val="Основной текст Знак"/>
    <w:basedOn w:val="a0"/>
    <w:link w:val="a3"/>
    <w:semiHidden/>
    <w:rsid w:val="00157C13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1954</Words>
  <Characters>1114</Characters>
  <Application>Microsoft Office Word</Application>
  <DocSecurity>0</DocSecurity>
  <Lines>9</Lines>
  <Paragraphs>6</Paragraphs>
  <ScaleCrop>false</ScaleCrop>
  <Company/>
  <LinksUpToDate>false</LinksUpToDate>
  <CharactersWithSpaces>3062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2017-10-11T08:03:00Z</dcterms:created>
  <dcterms:modified xsi:type="dcterms:W3CDTF">2017-10-11T08:07:00Z</dcterms:modified>
</cp:coreProperties>
</file>