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29D" w:rsidRDefault="003A329D" w:rsidP="003A329D">
      <w:pPr>
        <w:pStyle w:val="Heading1"/>
        <w:ind w:right="388"/>
      </w:pPr>
      <w:proofErr w:type="spellStart"/>
      <w:r>
        <w:t>Бурдейна</w:t>
      </w:r>
      <w:proofErr w:type="spellEnd"/>
      <w:r>
        <w:t xml:space="preserve"> В.М. СИСТЕМИ З НАПРЯМКОМ РІЗАЛЬНОГО</w:t>
      </w:r>
      <w:bookmarkStart w:id="0" w:name="Бурдейна_В.М._СИСТЕМИ_З_НАПРЯМКОМ_РІЗАЛЬ"/>
      <w:bookmarkEnd w:id="0"/>
      <w:r>
        <w:t xml:space="preserve"> ІНСТРУМЕНТУ ПРИ ОБРОБКИ ОТВОРІВ МАЛОГО ДІАМЕТРУ</w:t>
      </w:r>
    </w:p>
    <w:p w:rsidR="003A329D" w:rsidRDefault="003A329D" w:rsidP="003A329D">
      <w:pPr>
        <w:pStyle w:val="a3"/>
        <w:spacing w:before="5"/>
        <w:ind w:left="0"/>
        <w:jc w:val="left"/>
        <w:rPr>
          <w:b/>
          <w:sz w:val="27"/>
        </w:rPr>
      </w:pPr>
    </w:p>
    <w:p w:rsidR="003A329D" w:rsidRDefault="003A329D" w:rsidP="003A329D">
      <w:pPr>
        <w:pStyle w:val="a3"/>
        <w:ind w:left="189" w:right="439" w:firstLine="708"/>
      </w:pPr>
      <w:r>
        <w:t>Планування і проведення повного факторного експерименту типу 2</w:t>
      </w:r>
      <w:r>
        <w:rPr>
          <w:vertAlign w:val="superscript"/>
        </w:rPr>
        <w:t>4</w:t>
      </w:r>
      <w:r>
        <w:t xml:space="preserve"> дозволяє отримати математичну модель точності обробки координованих отворів [1]. Кожна точка плану експерименту є один досвід і визначається практичним полем розсіювання </w:t>
      </w:r>
      <w:r>
        <w:rPr>
          <w:rFonts w:ascii="Symbol" w:hAnsi="Symbol"/>
        </w:rPr>
        <w:t></w:t>
      </w:r>
      <w:r>
        <w:rPr>
          <w:vertAlign w:val="subscript"/>
        </w:rPr>
        <w:t>в</w:t>
      </w:r>
      <w:r>
        <w:t xml:space="preserve"> і </w:t>
      </w:r>
      <w:r>
        <w:rPr>
          <w:rFonts w:ascii="Symbol" w:hAnsi="Symbol"/>
        </w:rPr>
        <w:t></w:t>
      </w:r>
      <w:r>
        <w:rPr>
          <w:vertAlign w:val="subscript"/>
        </w:rPr>
        <w:t>о</w:t>
      </w:r>
      <w:r>
        <w:t xml:space="preserve">. Гіпотеза про однорідність дисперсій полів розсіювання в кожній точці плану експерименту перевірялася за критерієм </w:t>
      </w:r>
      <w:proofErr w:type="spellStart"/>
      <w:r>
        <w:t>Кохрена</w:t>
      </w:r>
      <w:proofErr w:type="spellEnd"/>
      <w:r>
        <w:t xml:space="preserve"> і показала їх однорідність [2,3]. За результатами експериментів оцінювалися коефіцієнти рівняння регресії і знаходилися шукані математичні моделі полів розсіювання розмірів і відхилень. Збільшення діаметра </w:t>
      </w:r>
      <w:proofErr w:type="spellStart"/>
      <w:r>
        <w:t>d</w:t>
      </w:r>
      <w:r>
        <w:rPr>
          <w:vertAlign w:val="subscript"/>
        </w:rPr>
        <w:t>и</w:t>
      </w:r>
      <w:proofErr w:type="spellEnd"/>
      <w:r>
        <w:t xml:space="preserve"> і довжини направляючої втулки </w:t>
      </w:r>
      <w:proofErr w:type="spellStart"/>
      <w:r>
        <w:t>lВТ</w:t>
      </w:r>
      <w:proofErr w:type="spellEnd"/>
      <w:r>
        <w:t xml:space="preserve"> зменшує величину полів розсіювання від розмірів бази (В) і позиційних відхилень (О), а збільшення вильоту інструменту і підвищення </w:t>
      </w:r>
      <w:proofErr w:type="spellStart"/>
      <w:r>
        <w:t>фізико­механічних</w:t>
      </w:r>
      <w:proofErr w:type="spellEnd"/>
      <w:r>
        <w:t xml:space="preserve"> властиво­ </w:t>
      </w:r>
      <w:proofErr w:type="spellStart"/>
      <w:r>
        <w:t>стей</w:t>
      </w:r>
      <w:proofErr w:type="spellEnd"/>
      <w:r>
        <w:t xml:space="preserve"> оброблюваного матеріалу збільшують </w:t>
      </w:r>
      <w:r>
        <w:rPr>
          <w:rFonts w:ascii="Symbol" w:hAnsi="Symbol"/>
        </w:rPr>
        <w:t></w:t>
      </w:r>
      <w:r>
        <w:rPr>
          <w:vertAlign w:val="subscript"/>
        </w:rPr>
        <w:t>в</w:t>
      </w:r>
      <w:r>
        <w:t xml:space="preserve"> і </w:t>
      </w:r>
      <w:r>
        <w:rPr>
          <w:rFonts w:ascii="Symbol" w:hAnsi="Symbol"/>
        </w:rPr>
        <w:t></w:t>
      </w:r>
      <w:r>
        <w:rPr>
          <w:vertAlign w:val="subscript"/>
        </w:rPr>
        <w:t>о</w:t>
      </w:r>
      <w:r>
        <w:t>. [4].</w:t>
      </w:r>
    </w:p>
    <w:p w:rsidR="003A329D" w:rsidRDefault="003A329D" w:rsidP="003A329D">
      <w:pPr>
        <w:pStyle w:val="a3"/>
        <w:ind w:left="189" w:right="441" w:firstLine="708"/>
      </w:pPr>
      <w:r>
        <w:t xml:space="preserve">Рівняння [2] рекомендуються для розрахунку полів розсіювання при використанні кондукторних втулок, в яких діапазон довжин направляючої частини знаходиться в межах від 5 мм до 20 мм. Також вильоти інструменту за торець </w:t>
      </w:r>
      <w:proofErr w:type="spellStart"/>
      <w:r>
        <w:t>втул</w:t>
      </w:r>
      <w:proofErr w:type="spellEnd"/>
      <w:r>
        <w:t xml:space="preserve">­ </w:t>
      </w:r>
      <w:proofErr w:type="spellStart"/>
      <w:r>
        <w:t>ки</w:t>
      </w:r>
      <w:proofErr w:type="spellEnd"/>
      <w:r>
        <w:t xml:space="preserve"> повинні змінюватися в межах від 1 мм до 5 мм, а межі зміни діаметрів ­0,5 </w:t>
      </w:r>
      <w:proofErr w:type="spellStart"/>
      <w:r>
        <w:t>мм</w:t>
      </w:r>
      <w:r>
        <w:rPr>
          <w:rFonts w:ascii="Symbol" w:hAnsi="Symbol"/>
        </w:rPr>
        <w:t></w:t>
      </w:r>
      <w:proofErr w:type="spellEnd"/>
      <w:r>
        <w:t xml:space="preserve"> </w:t>
      </w:r>
      <w:proofErr w:type="spellStart"/>
      <w:r>
        <w:t>d</w:t>
      </w:r>
      <w:r>
        <w:rPr>
          <w:vertAlign w:val="subscript"/>
        </w:rPr>
        <w:t>и</w:t>
      </w:r>
      <w:proofErr w:type="spellEnd"/>
      <w:r>
        <w:t xml:space="preserve"> </w:t>
      </w:r>
      <w:r>
        <w:rPr>
          <w:rFonts w:ascii="Symbol" w:hAnsi="Symbol"/>
        </w:rPr>
        <w:t></w:t>
      </w:r>
      <w:r>
        <w:t xml:space="preserve"> 3,5 мм і твердість оброблюваного матеріалу 500 </w:t>
      </w:r>
      <w:proofErr w:type="spellStart"/>
      <w:r>
        <w:t>МПа</w:t>
      </w:r>
      <w:proofErr w:type="spellEnd"/>
      <w:r>
        <w:t xml:space="preserve"> </w:t>
      </w:r>
      <w:r>
        <w:rPr>
          <w:rFonts w:ascii="Symbol" w:hAnsi="Symbol"/>
        </w:rPr>
        <w:t></w:t>
      </w:r>
      <w:r>
        <w:t xml:space="preserve"> НВ </w:t>
      </w:r>
      <w:r>
        <w:rPr>
          <w:rFonts w:ascii="Symbol" w:hAnsi="Symbol"/>
        </w:rPr>
        <w:t></w:t>
      </w:r>
      <w:r>
        <w:t xml:space="preserve">2500 </w:t>
      </w:r>
      <w:proofErr w:type="spellStart"/>
      <w:r>
        <w:t>МПа</w:t>
      </w:r>
      <w:proofErr w:type="spellEnd"/>
      <w:r>
        <w:t>.</w:t>
      </w:r>
    </w:p>
    <w:p w:rsidR="003A329D" w:rsidRDefault="003A329D" w:rsidP="003A329D">
      <w:pPr>
        <w:pStyle w:val="a3"/>
        <w:spacing w:before="1"/>
        <w:ind w:left="189" w:right="437" w:firstLine="708"/>
      </w:pPr>
      <w:r>
        <w:t>У всіх випадках збільшення полів розсіювання в залежності від вильоту інструменту за торець втулки більш істотний (на 14%) при утворенні від розміру бази, ніж при утворенні позиційного відхилення. При проектуванні технологічних систем з насадками і кондукторами на верстатах типу ХММ найдоцільніше для підвищення точності обробки вибирати мінімальні зазори в межах (10­15) мкм, високі кондукторні втулки (</w:t>
      </w:r>
      <w:proofErr w:type="spellStart"/>
      <w:r>
        <w:t>l</w:t>
      </w:r>
      <w:r>
        <w:rPr>
          <w:vertAlign w:val="subscript"/>
        </w:rPr>
        <w:t>ВТ</w:t>
      </w:r>
      <w:proofErr w:type="spellEnd"/>
      <w:r>
        <w:t xml:space="preserve"> = 18 мм) і малі вильоти (L</w:t>
      </w:r>
      <w:r>
        <w:rPr>
          <w:vertAlign w:val="subscript"/>
        </w:rPr>
        <w:t>Х</w:t>
      </w:r>
      <w:r>
        <w:t xml:space="preserve"> = 1­2 мм) .</w:t>
      </w:r>
    </w:p>
    <w:p w:rsidR="003A329D" w:rsidRDefault="003A329D" w:rsidP="003A329D">
      <w:pPr>
        <w:pStyle w:val="a3"/>
        <w:ind w:left="0"/>
        <w:jc w:val="left"/>
      </w:pPr>
    </w:p>
    <w:p w:rsidR="003A329D" w:rsidRDefault="003A329D" w:rsidP="003A329D">
      <w:pPr>
        <w:pStyle w:val="a3"/>
        <w:spacing w:line="322" w:lineRule="exact"/>
        <w:ind w:left="897"/>
        <w:jc w:val="left"/>
      </w:pPr>
      <w:proofErr w:type="spellStart"/>
      <w:r>
        <w:t>Литература</w:t>
      </w:r>
      <w:proofErr w:type="spellEnd"/>
      <w:r>
        <w:t>:</w:t>
      </w:r>
    </w:p>
    <w:p w:rsidR="003A329D" w:rsidRDefault="003A329D" w:rsidP="003A329D">
      <w:pPr>
        <w:pStyle w:val="a5"/>
        <w:numPr>
          <w:ilvl w:val="0"/>
          <w:numId w:val="1"/>
        </w:numPr>
        <w:tabs>
          <w:tab w:val="left" w:pos="1551"/>
        </w:tabs>
        <w:ind w:right="442" w:firstLine="566"/>
        <w:jc w:val="both"/>
        <w:rPr>
          <w:sz w:val="28"/>
        </w:rPr>
      </w:pPr>
      <w:proofErr w:type="spellStart"/>
      <w:r>
        <w:rPr>
          <w:sz w:val="28"/>
        </w:rPr>
        <w:t>Основы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проектирования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технологических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процессов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механосборочного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производства</w:t>
      </w:r>
      <w:proofErr w:type="spellEnd"/>
      <w:r>
        <w:rPr>
          <w:sz w:val="28"/>
        </w:rPr>
        <w:t xml:space="preserve"> [Текст] / </w:t>
      </w:r>
      <w:r>
        <w:rPr>
          <w:i/>
          <w:sz w:val="28"/>
        </w:rPr>
        <w:t xml:space="preserve">А.В. Михайлов, Д.А. </w:t>
      </w:r>
      <w:proofErr w:type="spellStart"/>
      <w:r>
        <w:rPr>
          <w:i/>
          <w:sz w:val="28"/>
        </w:rPr>
        <w:t>Расторгуев</w:t>
      </w:r>
      <w:proofErr w:type="spellEnd"/>
      <w:r>
        <w:rPr>
          <w:i/>
          <w:sz w:val="28"/>
        </w:rPr>
        <w:t xml:space="preserve">, А.Г. </w:t>
      </w:r>
      <w:proofErr w:type="spellStart"/>
      <w:r>
        <w:rPr>
          <w:i/>
          <w:sz w:val="28"/>
        </w:rPr>
        <w:t>Схиртладзе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 xml:space="preserve">– </w:t>
      </w:r>
      <w:proofErr w:type="spellStart"/>
      <w:r>
        <w:rPr>
          <w:sz w:val="28"/>
        </w:rPr>
        <w:t>Тольят</w:t>
      </w:r>
      <w:proofErr w:type="spellEnd"/>
      <w:r>
        <w:rPr>
          <w:sz w:val="28"/>
        </w:rPr>
        <w:t>­ ти: ТГУ ­2004. – 201</w:t>
      </w:r>
      <w:r>
        <w:rPr>
          <w:spacing w:val="-5"/>
          <w:sz w:val="28"/>
        </w:rPr>
        <w:t xml:space="preserve"> </w:t>
      </w:r>
      <w:r>
        <w:rPr>
          <w:sz w:val="28"/>
        </w:rPr>
        <w:t>с.</w:t>
      </w:r>
    </w:p>
    <w:p w:rsidR="003A329D" w:rsidRDefault="003A329D" w:rsidP="003A329D">
      <w:pPr>
        <w:pStyle w:val="a5"/>
        <w:numPr>
          <w:ilvl w:val="0"/>
          <w:numId w:val="1"/>
        </w:numPr>
        <w:tabs>
          <w:tab w:val="left" w:pos="1551"/>
        </w:tabs>
        <w:ind w:right="441" w:firstLine="708"/>
        <w:jc w:val="both"/>
        <w:rPr>
          <w:sz w:val="28"/>
        </w:rPr>
      </w:pPr>
      <w:proofErr w:type="spellStart"/>
      <w:r>
        <w:rPr>
          <w:i/>
          <w:sz w:val="28"/>
        </w:rPr>
        <w:t>Соколовский</w:t>
      </w:r>
      <w:proofErr w:type="spellEnd"/>
      <w:r>
        <w:rPr>
          <w:i/>
          <w:sz w:val="28"/>
        </w:rPr>
        <w:t xml:space="preserve">, А. П. </w:t>
      </w:r>
      <w:proofErr w:type="spellStart"/>
      <w:r>
        <w:rPr>
          <w:sz w:val="28"/>
        </w:rPr>
        <w:t>Научные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технологии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машиностроения</w:t>
      </w:r>
      <w:proofErr w:type="spellEnd"/>
      <w:r>
        <w:rPr>
          <w:sz w:val="28"/>
        </w:rPr>
        <w:t xml:space="preserve">. [Текст] / </w:t>
      </w:r>
      <w:r>
        <w:rPr>
          <w:i/>
          <w:sz w:val="28"/>
        </w:rPr>
        <w:t xml:space="preserve">А. П. </w:t>
      </w:r>
      <w:proofErr w:type="spellStart"/>
      <w:r>
        <w:rPr>
          <w:i/>
          <w:sz w:val="28"/>
        </w:rPr>
        <w:t>Соколовский.</w:t>
      </w:r>
      <w:r>
        <w:rPr>
          <w:sz w:val="28"/>
        </w:rPr>
        <w:t>–</w:t>
      </w:r>
      <w:proofErr w:type="spellEnd"/>
      <w:r>
        <w:rPr>
          <w:sz w:val="28"/>
        </w:rPr>
        <w:t xml:space="preserve"> М.: </w:t>
      </w:r>
      <w:proofErr w:type="spellStart"/>
      <w:r>
        <w:rPr>
          <w:sz w:val="28"/>
        </w:rPr>
        <w:t>Машгиз</w:t>
      </w:r>
      <w:proofErr w:type="spellEnd"/>
      <w:r>
        <w:rPr>
          <w:sz w:val="28"/>
        </w:rPr>
        <w:t>, 1955. – 515</w:t>
      </w:r>
      <w:r>
        <w:rPr>
          <w:spacing w:val="-13"/>
          <w:sz w:val="28"/>
        </w:rPr>
        <w:t xml:space="preserve"> </w:t>
      </w:r>
      <w:r>
        <w:rPr>
          <w:sz w:val="28"/>
        </w:rPr>
        <w:t>с.</w:t>
      </w:r>
    </w:p>
    <w:p w:rsidR="003A329D" w:rsidRDefault="003A329D" w:rsidP="003A329D">
      <w:pPr>
        <w:pStyle w:val="a5"/>
        <w:numPr>
          <w:ilvl w:val="0"/>
          <w:numId w:val="1"/>
        </w:numPr>
        <w:tabs>
          <w:tab w:val="left" w:pos="1551"/>
        </w:tabs>
        <w:ind w:right="441" w:firstLine="566"/>
        <w:jc w:val="both"/>
        <w:rPr>
          <w:sz w:val="28"/>
        </w:rPr>
      </w:pPr>
      <w:proofErr w:type="spellStart"/>
      <w:r>
        <w:rPr>
          <w:sz w:val="28"/>
        </w:rPr>
        <w:t>Исследование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факторов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определяющих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точность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обработки</w:t>
      </w:r>
      <w:proofErr w:type="spellEnd"/>
      <w:r>
        <w:rPr>
          <w:sz w:val="28"/>
        </w:rPr>
        <w:t xml:space="preserve"> деталей на </w:t>
      </w:r>
      <w:proofErr w:type="spellStart"/>
      <w:r>
        <w:rPr>
          <w:sz w:val="28"/>
        </w:rPr>
        <w:t>агрегатных</w:t>
      </w:r>
      <w:proofErr w:type="spellEnd"/>
      <w:r>
        <w:rPr>
          <w:sz w:val="28"/>
        </w:rPr>
        <w:t xml:space="preserve"> станках ХПО. </w:t>
      </w:r>
      <w:proofErr w:type="spellStart"/>
      <w:r>
        <w:rPr>
          <w:sz w:val="28"/>
        </w:rPr>
        <w:t>Отчет</w:t>
      </w:r>
      <w:proofErr w:type="spellEnd"/>
      <w:r>
        <w:rPr>
          <w:sz w:val="28"/>
        </w:rPr>
        <w:t xml:space="preserve"> о </w:t>
      </w:r>
      <w:proofErr w:type="spellStart"/>
      <w:r>
        <w:rPr>
          <w:sz w:val="28"/>
        </w:rPr>
        <w:t>НИР</w:t>
      </w:r>
      <w:proofErr w:type="spellEnd"/>
      <w:r>
        <w:rPr>
          <w:sz w:val="28"/>
        </w:rPr>
        <w:t xml:space="preserve">. / </w:t>
      </w:r>
      <w:r>
        <w:rPr>
          <w:i/>
          <w:sz w:val="28"/>
        </w:rPr>
        <w:t xml:space="preserve">Э. А. Пащенко, В. А. </w:t>
      </w:r>
      <w:proofErr w:type="spellStart"/>
      <w:r>
        <w:rPr>
          <w:i/>
          <w:sz w:val="28"/>
        </w:rPr>
        <w:t>Чепела</w:t>
      </w:r>
      <w:proofErr w:type="spellEnd"/>
      <w:r>
        <w:rPr>
          <w:i/>
          <w:sz w:val="28"/>
        </w:rPr>
        <w:t xml:space="preserve">, Н. В. </w:t>
      </w:r>
      <w:proofErr w:type="spellStart"/>
      <w:r>
        <w:rPr>
          <w:i/>
          <w:sz w:val="28"/>
        </w:rPr>
        <w:t>Латы-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шев-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 xml:space="preserve">УЗПИ // </w:t>
      </w:r>
      <w:proofErr w:type="spellStart"/>
      <w:r>
        <w:rPr>
          <w:sz w:val="28"/>
        </w:rPr>
        <w:t>Инв</w:t>
      </w:r>
      <w:proofErr w:type="spellEnd"/>
      <w:r>
        <w:rPr>
          <w:sz w:val="28"/>
        </w:rPr>
        <w:t xml:space="preserve">. № 02840041668. – </w:t>
      </w:r>
      <w:proofErr w:type="spellStart"/>
      <w:r>
        <w:rPr>
          <w:sz w:val="28"/>
        </w:rPr>
        <w:t>Харьков</w:t>
      </w:r>
      <w:proofErr w:type="spellEnd"/>
      <w:r>
        <w:rPr>
          <w:sz w:val="28"/>
        </w:rPr>
        <w:t>, 1983. – 90</w:t>
      </w:r>
      <w:r>
        <w:rPr>
          <w:spacing w:val="-13"/>
          <w:sz w:val="28"/>
        </w:rPr>
        <w:t xml:space="preserve"> </w:t>
      </w:r>
      <w:r>
        <w:rPr>
          <w:sz w:val="28"/>
        </w:rPr>
        <w:t>с.</w:t>
      </w:r>
    </w:p>
    <w:p w:rsidR="003A329D" w:rsidRDefault="003A329D" w:rsidP="003A329D">
      <w:pPr>
        <w:pStyle w:val="a3"/>
        <w:spacing w:line="321" w:lineRule="exact"/>
        <w:ind w:left="840"/>
      </w:pPr>
      <w:proofErr w:type="spellStart"/>
      <w:r>
        <w:t>Справочник</w:t>
      </w:r>
      <w:proofErr w:type="spellEnd"/>
      <w:r>
        <w:t xml:space="preserve"> </w:t>
      </w:r>
      <w:proofErr w:type="spellStart"/>
      <w:r>
        <w:t>технолога­машиностроителя</w:t>
      </w:r>
      <w:proofErr w:type="spellEnd"/>
      <w:r>
        <w:t xml:space="preserve"> [</w:t>
      </w:r>
      <w:proofErr w:type="spellStart"/>
      <w:r>
        <w:t>Text</w:t>
      </w:r>
      <w:proofErr w:type="spellEnd"/>
      <w:r>
        <w:t xml:space="preserve">] / </w:t>
      </w:r>
      <w:proofErr w:type="spellStart"/>
      <w:r>
        <w:t>под</w:t>
      </w:r>
      <w:proofErr w:type="spellEnd"/>
      <w:r>
        <w:t xml:space="preserve"> ред. </w:t>
      </w:r>
      <w:r>
        <w:rPr>
          <w:i/>
        </w:rPr>
        <w:t xml:space="preserve">А.Г. </w:t>
      </w:r>
      <w:proofErr w:type="spellStart"/>
      <w:r>
        <w:rPr>
          <w:i/>
        </w:rPr>
        <w:t>Косиловой</w:t>
      </w:r>
      <w:proofErr w:type="spellEnd"/>
      <w:r>
        <w:t>. Т.2</w:t>
      </w:r>
    </w:p>
    <w:p w:rsidR="003A329D" w:rsidRDefault="003A329D" w:rsidP="003A329D">
      <w:pPr>
        <w:pStyle w:val="a5"/>
        <w:numPr>
          <w:ilvl w:val="0"/>
          <w:numId w:val="2"/>
        </w:numPr>
        <w:tabs>
          <w:tab w:val="left" w:pos="344"/>
        </w:tabs>
        <w:spacing w:line="322" w:lineRule="exact"/>
        <w:ind w:left="343" w:hanging="213"/>
        <w:rPr>
          <w:sz w:val="28"/>
        </w:rPr>
      </w:pPr>
      <w:r>
        <w:rPr>
          <w:sz w:val="28"/>
        </w:rPr>
        <w:t xml:space="preserve">М.: </w:t>
      </w:r>
      <w:proofErr w:type="spellStart"/>
      <w:r>
        <w:rPr>
          <w:sz w:val="28"/>
        </w:rPr>
        <w:t>Машиностроение</w:t>
      </w:r>
      <w:proofErr w:type="spellEnd"/>
      <w:r>
        <w:rPr>
          <w:sz w:val="28"/>
        </w:rPr>
        <w:t xml:space="preserve"> ­ 1985­</w:t>
      </w:r>
      <w:r>
        <w:rPr>
          <w:spacing w:val="-5"/>
          <w:sz w:val="28"/>
        </w:rPr>
        <w:t xml:space="preserve"> </w:t>
      </w:r>
      <w:r>
        <w:rPr>
          <w:sz w:val="28"/>
        </w:rPr>
        <w:t>496с.</w:t>
      </w: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C65EDA"/>
    <w:multiLevelType w:val="hybridMultilevel"/>
    <w:tmpl w:val="4ED25A48"/>
    <w:lvl w:ilvl="0" w:tplc="CF7420AA">
      <w:start w:val="1"/>
      <w:numFmt w:val="decimal"/>
      <w:lvlText w:val="%1."/>
      <w:lvlJc w:val="left"/>
      <w:pPr>
        <w:ind w:left="189" w:hanging="79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uk-UA" w:bidi="uk-UA"/>
      </w:rPr>
    </w:lvl>
    <w:lvl w:ilvl="1" w:tplc="9E3CFEEC">
      <w:start w:val="1"/>
      <w:numFmt w:val="decimal"/>
      <w:lvlText w:val="%2."/>
      <w:lvlJc w:val="left"/>
      <w:pPr>
        <w:ind w:left="131" w:hanging="30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uk-UA" w:bidi="uk-UA"/>
      </w:rPr>
    </w:lvl>
    <w:lvl w:ilvl="2" w:tplc="3C0C0C74">
      <w:numFmt w:val="bullet"/>
      <w:lvlText w:val="•"/>
      <w:lvlJc w:val="left"/>
      <w:pPr>
        <w:ind w:left="1351" w:hanging="303"/>
      </w:pPr>
      <w:rPr>
        <w:rFonts w:hint="default"/>
        <w:lang w:val="uk-UA" w:eastAsia="uk-UA" w:bidi="uk-UA"/>
      </w:rPr>
    </w:lvl>
    <w:lvl w:ilvl="3" w:tplc="22BE4608">
      <w:numFmt w:val="bullet"/>
      <w:lvlText w:val="•"/>
      <w:lvlJc w:val="left"/>
      <w:pPr>
        <w:ind w:left="2523" w:hanging="303"/>
      </w:pPr>
      <w:rPr>
        <w:rFonts w:hint="default"/>
        <w:lang w:val="uk-UA" w:eastAsia="uk-UA" w:bidi="uk-UA"/>
      </w:rPr>
    </w:lvl>
    <w:lvl w:ilvl="4" w:tplc="100E3012">
      <w:numFmt w:val="bullet"/>
      <w:lvlText w:val="•"/>
      <w:lvlJc w:val="left"/>
      <w:pPr>
        <w:ind w:left="3695" w:hanging="303"/>
      </w:pPr>
      <w:rPr>
        <w:rFonts w:hint="default"/>
        <w:lang w:val="uk-UA" w:eastAsia="uk-UA" w:bidi="uk-UA"/>
      </w:rPr>
    </w:lvl>
    <w:lvl w:ilvl="5" w:tplc="76946D18">
      <w:numFmt w:val="bullet"/>
      <w:lvlText w:val="•"/>
      <w:lvlJc w:val="left"/>
      <w:pPr>
        <w:ind w:left="4866" w:hanging="303"/>
      </w:pPr>
      <w:rPr>
        <w:rFonts w:hint="default"/>
        <w:lang w:val="uk-UA" w:eastAsia="uk-UA" w:bidi="uk-UA"/>
      </w:rPr>
    </w:lvl>
    <w:lvl w:ilvl="6" w:tplc="A176929C">
      <w:numFmt w:val="bullet"/>
      <w:lvlText w:val="•"/>
      <w:lvlJc w:val="left"/>
      <w:pPr>
        <w:ind w:left="6038" w:hanging="303"/>
      </w:pPr>
      <w:rPr>
        <w:rFonts w:hint="default"/>
        <w:lang w:val="uk-UA" w:eastAsia="uk-UA" w:bidi="uk-UA"/>
      </w:rPr>
    </w:lvl>
    <w:lvl w:ilvl="7" w:tplc="ED7EBE0A">
      <w:numFmt w:val="bullet"/>
      <w:lvlText w:val="•"/>
      <w:lvlJc w:val="left"/>
      <w:pPr>
        <w:ind w:left="7210" w:hanging="303"/>
      </w:pPr>
      <w:rPr>
        <w:rFonts w:hint="default"/>
        <w:lang w:val="uk-UA" w:eastAsia="uk-UA" w:bidi="uk-UA"/>
      </w:rPr>
    </w:lvl>
    <w:lvl w:ilvl="8" w:tplc="F8346534">
      <w:numFmt w:val="bullet"/>
      <w:lvlText w:val="•"/>
      <w:lvlJc w:val="left"/>
      <w:pPr>
        <w:ind w:left="8382" w:hanging="303"/>
      </w:pPr>
      <w:rPr>
        <w:rFonts w:hint="default"/>
        <w:lang w:val="uk-UA" w:eastAsia="uk-UA" w:bidi="uk-UA"/>
      </w:rPr>
    </w:lvl>
  </w:abstractNum>
  <w:abstractNum w:abstractNumId="1">
    <w:nsid w:val="7D707D23"/>
    <w:multiLevelType w:val="hybridMultilevel"/>
    <w:tmpl w:val="FBCA007A"/>
    <w:lvl w:ilvl="0" w:tplc="814EFE56">
      <w:numFmt w:val="bullet"/>
      <w:lvlText w:val="–"/>
      <w:lvlJc w:val="left"/>
      <w:pPr>
        <w:ind w:left="369" w:hanging="2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uk-UA" w:bidi="uk-UA"/>
      </w:rPr>
    </w:lvl>
    <w:lvl w:ilvl="1" w:tplc="B73A9EA6">
      <w:numFmt w:val="bullet"/>
      <w:lvlText w:val="•"/>
      <w:lvlJc w:val="left"/>
      <w:pPr>
        <w:ind w:left="624" w:hanging="238"/>
      </w:pPr>
      <w:rPr>
        <w:rFonts w:hint="default"/>
        <w:lang w:val="uk-UA" w:eastAsia="uk-UA" w:bidi="uk-UA"/>
      </w:rPr>
    </w:lvl>
    <w:lvl w:ilvl="2" w:tplc="CB864F14">
      <w:numFmt w:val="bullet"/>
      <w:lvlText w:val="•"/>
      <w:lvlJc w:val="left"/>
      <w:pPr>
        <w:ind w:left="888" w:hanging="238"/>
      </w:pPr>
      <w:rPr>
        <w:rFonts w:hint="default"/>
        <w:lang w:val="uk-UA" w:eastAsia="uk-UA" w:bidi="uk-UA"/>
      </w:rPr>
    </w:lvl>
    <w:lvl w:ilvl="3" w:tplc="109810CA">
      <w:numFmt w:val="bullet"/>
      <w:lvlText w:val="•"/>
      <w:lvlJc w:val="left"/>
      <w:pPr>
        <w:ind w:left="1153" w:hanging="238"/>
      </w:pPr>
      <w:rPr>
        <w:rFonts w:hint="default"/>
        <w:lang w:val="uk-UA" w:eastAsia="uk-UA" w:bidi="uk-UA"/>
      </w:rPr>
    </w:lvl>
    <w:lvl w:ilvl="4" w:tplc="640C98CC">
      <w:numFmt w:val="bullet"/>
      <w:lvlText w:val="•"/>
      <w:lvlJc w:val="left"/>
      <w:pPr>
        <w:ind w:left="1417" w:hanging="238"/>
      </w:pPr>
      <w:rPr>
        <w:rFonts w:hint="default"/>
        <w:lang w:val="uk-UA" w:eastAsia="uk-UA" w:bidi="uk-UA"/>
      </w:rPr>
    </w:lvl>
    <w:lvl w:ilvl="5" w:tplc="37288BBA">
      <w:numFmt w:val="bullet"/>
      <w:lvlText w:val="•"/>
      <w:lvlJc w:val="left"/>
      <w:pPr>
        <w:ind w:left="1682" w:hanging="238"/>
      </w:pPr>
      <w:rPr>
        <w:rFonts w:hint="default"/>
        <w:lang w:val="uk-UA" w:eastAsia="uk-UA" w:bidi="uk-UA"/>
      </w:rPr>
    </w:lvl>
    <w:lvl w:ilvl="6" w:tplc="070E2770">
      <w:numFmt w:val="bullet"/>
      <w:lvlText w:val="•"/>
      <w:lvlJc w:val="left"/>
      <w:pPr>
        <w:ind w:left="1946" w:hanging="238"/>
      </w:pPr>
      <w:rPr>
        <w:rFonts w:hint="default"/>
        <w:lang w:val="uk-UA" w:eastAsia="uk-UA" w:bidi="uk-UA"/>
      </w:rPr>
    </w:lvl>
    <w:lvl w:ilvl="7" w:tplc="3956EAD4">
      <w:numFmt w:val="bullet"/>
      <w:lvlText w:val="•"/>
      <w:lvlJc w:val="left"/>
      <w:pPr>
        <w:ind w:left="2211" w:hanging="238"/>
      </w:pPr>
      <w:rPr>
        <w:rFonts w:hint="default"/>
        <w:lang w:val="uk-UA" w:eastAsia="uk-UA" w:bidi="uk-UA"/>
      </w:rPr>
    </w:lvl>
    <w:lvl w:ilvl="8" w:tplc="791CC46C">
      <w:numFmt w:val="bullet"/>
      <w:lvlText w:val="•"/>
      <w:lvlJc w:val="left"/>
      <w:pPr>
        <w:ind w:left="2475" w:hanging="238"/>
      </w:pPr>
      <w:rPr>
        <w:rFonts w:hint="default"/>
        <w:lang w:val="uk-UA" w:eastAsia="uk-UA" w:bidi="uk-U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3A329D"/>
    <w:rsid w:val="003A329D"/>
    <w:rsid w:val="00A5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A329D"/>
    <w:pPr>
      <w:widowControl w:val="0"/>
      <w:autoSpaceDE w:val="0"/>
      <w:autoSpaceDN w:val="0"/>
      <w:spacing w:after="0" w:line="240" w:lineRule="auto"/>
      <w:ind w:left="131"/>
      <w:jc w:val="both"/>
    </w:pPr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character" w:customStyle="1" w:styleId="a4">
    <w:name w:val="Основной текст Знак"/>
    <w:basedOn w:val="a0"/>
    <w:link w:val="a3"/>
    <w:uiPriority w:val="1"/>
    <w:rsid w:val="003A329D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3A329D"/>
    <w:pPr>
      <w:widowControl w:val="0"/>
      <w:autoSpaceDE w:val="0"/>
      <w:autoSpaceDN w:val="0"/>
      <w:spacing w:after="0" w:line="240" w:lineRule="auto"/>
      <w:ind w:left="131" w:firstLine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uk-UA" w:bidi="uk-UA"/>
    </w:rPr>
  </w:style>
  <w:style w:type="paragraph" w:styleId="a5">
    <w:name w:val="List Paragraph"/>
    <w:basedOn w:val="a"/>
    <w:uiPriority w:val="1"/>
    <w:qFormat/>
    <w:rsid w:val="003A329D"/>
    <w:pPr>
      <w:widowControl w:val="0"/>
      <w:autoSpaceDE w:val="0"/>
      <w:autoSpaceDN w:val="0"/>
      <w:spacing w:after="0" w:line="240" w:lineRule="auto"/>
      <w:ind w:left="131" w:firstLine="708"/>
      <w:jc w:val="both"/>
    </w:pPr>
    <w:rPr>
      <w:rFonts w:ascii="Times New Roman" w:eastAsia="Times New Roman" w:hAnsi="Times New Roman" w:cs="Times New Roman"/>
      <w:lang w:eastAsia="uk-UA" w:bidi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1500</Words>
  <Characters>855</Characters>
  <Application>Microsoft Office Word</Application>
  <DocSecurity>0</DocSecurity>
  <Lines>7</Lines>
  <Paragraphs>4</Paragraphs>
  <ScaleCrop>false</ScaleCrop>
  <Company>Krokoz™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2020-10-30T08:59:00Z</dcterms:created>
  <dcterms:modified xsi:type="dcterms:W3CDTF">2020-10-30T09:04:00Z</dcterms:modified>
</cp:coreProperties>
</file>