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DB3" w:rsidRPr="00A02D94" w:rsidRDefault="00401DB3" w:rsidP="00401DB3">
      <w:pPr>
        <w:pStyle w:val="1"/>
        <w:jc w:val="left"/>
      </w:pPr>
      <w:bookmarkStart w:id="0" w:name="_Toc486808440"/>
      <w:proofErr w:type="spellStart"/>
      <w:r w:rsidRPr="00A02D94">
        <w:rPr>
          <w:caps/>
        </w:rPr>
        <w:t>М</w:t>
      </w:r>
      <w:r w:rsidRPr="00A02D94">
        <w:t>езеря</w:t>
      </w:r>
      <w:proofErr w:type="spellEnd"/>
      <w:r w:rsidRPr="00B12CF1">
        <w:t xml:space="preserve"> </w:t>
      </w:r>
      <w:r w:rsidRPr="00A02D94">
        <w:t>А. Ю.,</w:t>
      </w:r>
      <w:r>
        <w:rPr>
          <w:caps/>
          <w:lang w:val="uk-UA"/>
        </w:rPr>
        <w:t xml:space="preserve"> </w:t>
      </w:r>
      <w:r>
        <w:t>Мельников</w:t>
      </w:r>
      <w:r w:rsidRPr="00B12CF1">
        <w:t xml:space="preserve"> </w:t>
      </w:r>
      <w:r w:rsidRPr="00A02D94">
        <w:t>В. Е.</w:t>
      </w:r>
      <w:r>
        <w:rPr>
          <w:lang w:val="uk-UA"/>
        </w:rPr>
        <w:br/>
      </w:r>
      <w:r w:rsidRPr="00A02D94">
        <w:t xml:space="preserve">СНИЖЕНИЕ </w:t>
      </w:r>
      <w:proofErr w:type="gramStart"/>
      <w:r w:rsidRPr="00A02D94">
        <w:t>ПОГРЕШНОСТИ ИЗМЕРЕНИЯ ГИДРАВЛИЧЕСКИХ ПАРАМЕТРОВ ТЕХНОЛОГИЧЕСКИХ ПРОЦЕССОВ ЭЛЕКТРОСТАНЦИЙ</w:t>
      </w:r>
      <w:bookmarkEnd w:id="0"/>
      <w:proofErr w:type="gramEnd"/>
    </w:p>
    <w:p w:rsidR="00401DB3" w:rsidRPr="00A02D94" w:rsidRDefault="00401DB3" w:rsidP="00401DB3">
      <w:pPr>
        <w:shd w:val="clear" w:color="auto" w:fill="FFFFFF"/>
        <w:ind w:firstLine="709"/>
        <w:jc w:val="both"/>
      </w:pPr>
      <w:r w:rsidRPr="00A02D94">
        <w:t>Повышение точности измерения при определении энергетических, технических, эконом</w:t>
      </w:r>
      <w:r w:rsidRPr="00A02D94">
        <w:t>и</w:t>
      </w:r>
      <w:r w:rsidRPr="00A02D94">
        <w:t>ческих и других характеристик технологических объектов является актуальной научно-технической задачей. Решение этого вопроса осуществляется путем комплексного подхода, з</w:t>
      </w:r>
      <w:r w:rsidRPr="00A02D94">
        <w:t>а</w:t>
      </w:r>
      <w:r w:rsidRPr="00A02D94">
        <w:t>ключающего в себе применение и усовершенствование методов и методик измерения, перево</w:t>
      </w:r>
      <w:r w:rsidRPr="00A02D94">
        <w:t>о</w:t>
      </w:r>
      <w:r w:rsidRPr="00A02D94">
        <w:t>ружение технического парка измерительной аппаратуры, использование современного математ</w:t>
      </w:r>
      <w:r w:rsidRPr="00A02D94">
        <w:t>и</w:t>
      </w:r>
      <w:r w:rsidRPr="00A02D94">
        <w:t>ческого аппарата и т.д.</w:t>
      </w:r>
    </w:p>
    <w:p w:rsidR="00401DB3" w:rsidRPr="00A02D94" w:rsidRDefault="00401DB3" w:rsidP="00401DB3">
      <w:pPr>
        <w:shd w:val="clear" w:color="auto" w:fill="FFFFFF"/>
        <w:ind w:firstLine="709"/>
        <w:jc w:val="both"/>
      </w:pPr>
      <w:proofErr w:type="gramStart"/>
      <w:r w:rsidRPr="00A02D94">
        <w:t>С проблемой погрешности (неопределенности) измерений сталкиваются практически все отрасли народного хозяйства и, прежде всего, энергетика, где с одной стороны, требуется выс</w:t>
      </w:r>
      <w:r w:rsidRPr="00A02D94">
        <w:t>о</w:t>
      </w:r>
      <w:r w:rsidRPr="00A02D94">
        <w:t xml:space="preserve">кая точность измерений с целью выявления резервов энергосбережения и оценки </w:t>
      </w:r>
      <w:proofErr w:type="spellStart"/>
      <w:r w:rsidRPr="00A02D94">
        <w:t>энергоэффе</w:t>
      </w:r>
      <w:r w:rsidRPr="00A02D94">
        <w:t>к</w:t>
      </w:r>
      <w:r w:rsidRPr="00A02D94">
        <w:t>тивных</w:t>
      </w:r>
      <w:proofErr w:type="spellEnd"/>
      <w:r w:rsidRPr="00A02D94">
        <w:t xml:space="preserve"> режимов работы </w:t>
      </w:r>
      <w:proofErr w:type="spellStart"/>
      <w:r w:rsidRPr="00A02D94">
        <w:t>энергооборудования</w:t>
      </w:r>
      <w:proofErr w:type="spellEnd"/>
      <w:r w:rsidRPr="00A02D94">
        <w:t>, а с другой – невозможность в целом ряде случаев обеспечить приемлемую точность по причине особенностей технологических процессов и хара</w:t>
      </w:r>
      <w:r w:rsidRPr="00A02D94">
        <w:t>к</w:t>
      </w:r>
      <w:r w:rsidRPr="00A02D94">
        <w:t>теристик используемых методов и средств измерений.</w:t>
      </w:r>
      <w:proofErr w:type="gramEnd"/>
      <w:r w:rsidRPr="00A02D94">
        <w:t xml:space="preserve"> Вышесказанное усложняется ещё и бол</w:t>
      </w:r>
      <w:r w:rsidRPr="00A02D94">
        <w:t>ь</w:t>
      </w:r>
      <w:r w:rsidRPr="00A02D94">
        <w:t>шим количеством измеряемых и контролируемых величин (на ТЭС их количество доходит до 2000, а на АЭС – до 15000) и разнообразием физических процессов, лежащих в основе измеря</w:t>
      </w:r>
      <w:r w:rsidRPr="00A02D94">
        <w:t>е</w:t>
      </w:r>
      <w:r w:rsidRPr="00A02D94">
        <w:t>мого параметра (механика, гидравлика, аэродинамика, термодинамические процессы, электрич</w:t>
      </w:r>
      <w:r w:rsidRPr="00A02D94">
        <w:t>е</w:t>
      </w:r>
      <w:r w:rsidRPr="00A02D94">
        <w:t xml:space="preserve">ство, время и др.). </w:t>
      </w:r>
    </w:p>
    <w:p w:rsidR="00401DB3" w:rsidRPr="00A02D94" w:rsidRDefault="00401DB3" w:rsidP="00401DB3">
      <w:pPr>
        <w:shd w:val="clear" w:color="auto" w:fill="FFFFFF"/>
        <w:ind w:firstLine="709"/>
        <w:jc w:val="both"/>
      </w:pPr>
      <w:r w:rsidRPr="00A02D94">
        <w:t>В работах [1, 2] показаны методы снижения погрешности измерения гидравлических п</w:t>
      </w:r>
      <w:r w:rsidRPr="00A02D94">
        <w:t>а</w:t>
      </w:r>
      <w:r w:rsidRPr="00A02D94">
        <w:t xml:space="preserve">раметров </w:t>
      </w:r>
      <w:proofErr w:type="spellStart"/>
      <w:r w:rsidRPr="00A02D94">
        <w:t>гидромашин</w:t>
      </w:r>
      <w:proofErr w:type="spellEnd"/>
      <w:r w:rsidRPr="00A02D94">
        <w:t>, обусловленные несовпадением фаз пульсаций параметра и интервала о</w:t>
      </w:r>
      <w:r w:rsidRPr="00A02D94">
        <w:t>с</w:t>
      </w:r>
      <w:r w:rsidRPr="00A02D94">
        <w:t>реднения, конечной частотой опроса датчиков, временным интервалом измерения и выбором м</w:t>
      </w:r>
      <w:r w:rsidRPr="00A02D94">
        <w:t>а</w:t>
      </w:r>
      <w:r w:rsidRPr="00A02D94">
        <w:t>тематического метода осреднения. Предложенные методы реализованы на гидравлических исп</w:t>
      </w:r>
      <w:r w:rsidRPr="00A02D94">
        <w:t>ы</w:t>
      </w:r>
      <w:r w:rsidRPr="00A02D94">
        <w:t>тательных стендах гидротурбинной лаборатории ОАО «</w:t>
      </w:r>
      <w:proofErr w:type="spellStart"/>
      <w:r w:rsidRPr="00A02D94">
        <w:t>Турбоатом</w:t>
      </w:r>
      <w:proofErr w:type="spellEnd"/>
      <w:r w:rsidRPr="00A02D94">
        <w:t>» (г</w:t>
      </w:r>
      <w:proofErr w:type="gramStart"/>
      <w:r w:rsidRPr="00A02D94">
        <w:t>.Х</w:t>
      </w:r>
      <w:proofErr w:type="gramEnd"/>
      <w:r w:rsidRPr="00A02D94">
        <w:t xml:space="preserve">арьков) при проведении испытаний гидравлических машин и в эталонной </w:t>
      </w:r>
      <w:proofErr w:type="spellStart"/>
      <w:r w:rsidRPr="00A02D94">
        <w:t>расходомерной</w:t>
      </w:r>
      <w:proofErr w:type="spellEnd"/>
      <w:r w:rsidRPr="00A02D94">
        <w:t xml:space="preserve"> установке РОУ-180 ННЦ «И</w:t>
      </w:r>
      <w:r w:rsidRPr="00A02D94">
        <w:t>н</w:t>
      </w:r>
      <w:r w:rsidRPr="00A02D94">
        <w:t xml:space="preserve">ститут метрологии» (г.Харьков) при градуировки </w:t>
      </w:r>
      <w:proofErr w:type="spellStart"/>
      <w:r w:rsidRPr="00A02D94">
        <w:t>расходомерных</w:t>
      </w:r>
      <w:proofErr w:type="spellEnd"/>
      <w:r w:rsidRPr="00A02D94">
        <w:t xml:space="preserve"> устройств [3]. </w:t>
      </w:r>
    </w:p>
    <w:p w:rsidR="00401DB3" w:rsidRPr="00A02D94" w:rsidRDefault="00401DB3" w:rsidP="00401DB3">
      <w:pPr>
        <w:shd w:val="clear" w:color="auto" w:fill="FFFFFF"/>
        <w:ind w:firstLine="709"/>
        <w:jc w:val="both"/>
      </w:pPr>
      <w:r w:rsidRPr="00A02D94">
        <w:t>Установки, показанные на рис.1, характеризуются высочайшей степенью точности, с</w:t>
      </w:r>
      <w:r w:rsidRPr="00A02D94">
        <w:t>о</w:t>
      </w:r>
      <w:r w:rsidRPr="00A02D94">
        <w:t>вершенными методами и средствами стабилизации потока, современным точным оборудован</w:t>
      </w:r>
      <w:r w:rsidRPr="00A02D94">
        <w:t>и</w:t>
      </w:r>
      <w:r w:rsidRPr="00A02D94">
        <w:t>ем. Но даже для таких условий погрешности, описанные в [1] и ниже по тексту, составляют зн</w:t>
      </w:r>
      <w:r w:rsidRPr="00A02D94">
        <w:t>а</w:t>
      </w:r>
      <w:r w:rsidRPr="00A02D94">
        <w:t xml:space="preserve">чительную величину. Так, например, погрешность </w:t>
      </w:r>
      <w:proofErr w:type="spellStart"/>
      <w:r w:rsidRPr="00A02D94">
        <w:t>несинфазности</w:t>
      </w:r>
      <w:proofErr w:type="spellEnd"/>
      <w:r w:rsidRPr="00A02D94">
        <w:t xml:space="preserve"> может составлять 0,1-0,2% и выше. </w:t>
      </w:r>
    </w:p>
    <w:p w:rsidR="00401DB3" w:rsidRPr="00A02D94" w:rsidRDefault="00401DB3" w:rsidP="00401DB3">
      <w:pPr>
        <w:shd w:val="clear" w:color="auto" w:fill="FFFFFF"/>
        <w:ind w:firstLine="709"/>
        <w:jc w:val="both"/>
      </w:pPr>
      <w:r w:rsidRPr="00A02D94">
        <w:t>Анализ энергетических характеристик и режимов работы гидравлического оборудования электростанций, показал, что насосные агрегаты оказывают значительное влияние на эффекти</w:t>
      </w:r>
      <w:r w:rsidRPr="00A02D94">
        <w:t>в</w:t>
      </w:r>
      <w:r w:rsidRPr="00A02D94">
        <w:t>ность работы энергоблока. Режимы их работы существенно тяжелей, классы точности измер</w:t>
      </w:r>
      <w:r w:rsidRPr="00A02D94">
        <w:t>и</w:t>
      </w:r>
      <w:r w:rsidRPr="00A02D94">
        <w:t xml:space="preserve">тельной аппаратуры на порядок </w:t>
      </w:r>
      <w:proofErr w:type="gramStart"/>
      <w:r w:rsidRPr="00A02D94">
        <w:t>ниже</w:t>
      </w:r>
      <w:proofErr w:type="gramEnd"/>
      <w:r w:rsidRPr="00A02D94">
        <w:t xml:space="preserve"> чем в гидротурбинных лабораториях, амплитуды пульс</w:t>
      </w:r>
      <w:r w:rsidRPr="00A02D94">
        <w:t>а</w:t>
      </w:r>
      <w:r w:rsidRPr="00A02D94">
        <w:t>ции напора и расхода – выше. Все это увеличивает величину погрешностей и повышает актуал</w:t>
      </w:r>
      <w:r w:rsidRPr="00A02D94">
        <w:t>ь</w:t>
      </w:r>
      <w:r w:rsidRPr="00A02D94">
        <w:t>ность их учета и минимизации. В связи с этим, решения, полученные для условий гидротурби</w:t>
      </w:r>
      <w:r w:rsidRPr="00A02D94">
        <w:t>н</w:t>
      </w:r>
      <w:r w:rsidRPr="00A02D94">
        <w:t xml:space="preserve">ных лабораторий и эталонных </w:t>
      </w:r>
      <w:proofErr w:type="spellStart"/>
      <w:r w:rsidRPr="00A02D94">
        <w:t>расходомерных</w:t>
      </w:r>
      <w:proofErr w:type="spellEnd"/>
      <w:r w:rsidRPr="00A02D94">
        <w:t xml:space="preserve"> установок, необходимо использовать на электр</w:t>
      </w:r>
      <w:r w:rsidRPr="00A02D94">
        <w:t>о</w:t>
      </w:r>
      <w:r w:rsidRPr="00A02D94">
        <w:t>станциях при измерении гидравлических параметров насосов, а, при необходимой доработке – и аэродинамических параметров вентиляторов.</w:t>
      </w:r>
    </w:p>
    <w:p w:rsidR="00401DB3" w:rsidRPr="00A02D94" w:rsidRDefault="00401DB3" w:rsidP="00401DB3">
      <w:pPr>
        <w:ind w:firstLine="709"/>
        <w:rPr>
          <w:b/>
        </w:rPr>
      </w:pPr>
      <w:r w:rsidRPr="00A02D94">
        <w:rPr>
          <w:b/>
        </w:rPr>
        <w:t>Литература:</w:t>
      </w:r>
    </w:p>
    <w:p w:rsidR="00D15BB4" w:rsidRDefault="00401DB3" w:rsidP="00401DB3">
      <w:pPr>
        <w:tabs>
          <w:tab w:val="left" w:pos="851"/>
        </w:tabs>
        <w:ind w:firstLine="709"/>
        <w:jc w:val="both"/>
      </w:pPr>
      <w:r w:rsidRPr="00A02D94">
        <w:rPr>
          <w:b/>
          <w:lang w:val="uk-UA"/>
        </w:rPr>
        <w:t xml:space="preserve">1. </w:t>
      </w:r>
      <w:proofErr w:type="spellStart"/>
      <w:r w:rsidRPr="00A02D94">
        <w:t>Мезеря</w:t>
      </w:r>
      <w:proofErr w:type="spellEnd"/>
      <w:r w:rsidRPr="00A02D94">
        <w:t xml:space="preserve"> А</w:t>
      </w:r>
      <w:r w:rsidRPr="00A02D94">
        <w:rPr>
          <w:caps/>
        </w:rPr>
        <w:t>.</w:t>
      </w:r>
      <w:r w:rsidRPr="00A02D94">
        <w:t>Ю</w:t>
      </w:r>
      <w:r w:rsidRPr="00A02D94">
        <w:rPr>
          <w:caps/>
        </w:rPr>
        <w:t xml:space="preserve">. </w:t>
      </w:r>
      <w:r w:rsidRPr="00A02D94">
        <w:t>Усовершенствование методов и повышение точности средств контроля параметров моделей гидравлических машин: [</w:t>
      </w:r>
      <w:proofErr w:type="spellStart"/>
      <w:r w:rsidRPr="00A02D94">
        <w:t>диссертац</w:t>
      </w:r>
      <w:r w:rsidRPr="00A02D94">
        <w:rPr>
          <w:lang w:val="uk-UA"/>
        </w:rPr>
        <w:t>ия</w:t>
      </w:r>
      <w:proofErr w:type="spellEnd"/>
      <w:r w:rsidRPr="00A02D94">
        <w:t xml:space="preserve">] / </w:t>
      </w:r>
      <w:proofErr w:type="spellStart"/>
      <w:r w:rsidRPr="00A02D94">
        <w:rPr>
          <w:color w:val="000000"/>
          <w:lang w:val="uk-UA"/>
        </w:rPr>
        <w:t>диссертация</w:t>
      </w:r>
      <w:proofErr w:type="spellEnd"/>
      <w:r w:rsidRPr="00A02D94">
        <w:rPr>
          <w:color w:val="000000"/>
          <w:lang w:val="uk-UA"/>
        </w:rPr>
        <w:t xml:space="preserve"> на </w:t>
      </w:r>
      <w:proofErr w:type="spellStart"/>
      <w:r w:rsidRPr="00A02D94">
        <w:rPr>
          <w:color w:val="000000"/>
          <w:lang w:val="uk-UA"/>
        </w:rPr>
        <w:t>соискание</w:t>
      </w:r>
      <w:proofErr w:type="spellEnd"/>
      <w:r w:rsidRPr="00A02D94">
        <w:rPr>
          <w:color w:val="000000"/>
          <w:lang w:val="uk-UA"/>
        </w:rPr>
        <w:t xml:space="preserve"> </w:t>
      </w:r>
      <w:proofErr w:type="spellStart"/>
      <w:r w:rsidRPr="00A02D94">
        <w:rPr>
          <w:color w:val="000000"/>
          <w:lang w:val="uk-UA"/>
        </w:rPr>
        <w:t>научной</w:t>
      </w:r>
      <w:proofErr w:type="spellEnd"/>
      <w:r w:rsidRPr="00A02D94">
        <w:rPr>
          <w:color w:val="000000"/>
          <w:lang w:val="uk-UA"/>
        </w:rPr>
        <w:t xml:space="preserve"> </w:t>
      </w:r>
      <w:proofErr w:type="spellStart"/>
      <w:r w:rsidRPr="00A02D94">
        <w:rPr>
          <w:color w:val="000000"/>
          <w:lang w:val="uk-UA"/>
        </w:rPr>
        <w:t>степени</w:t>
      </w:r>
      <w:proofErr w:type="spellEnd"/>
      <w:r w:rsidRPr="00A02D94">
        <w:rPr>
          <w:color w:val="000000"/>
          <w:lang w:val="uk-UA"/>
        </w:rPr>
        <w:t xml:space="preserve"> кандидата </w:t>
      </w:r>
      <w:proofErr w:type="spellStart"/>
      <w:r w:rsidRPr="00A02D94">
        <w:rPr>
          <w:color w:val="000000"/>
          <w:lang w:val="uk-UA"/>
        </w:rPr>
        <w:t>технических</w:t>
      </w:r>
      <w:proofErr w:type="spellEnd"/>
      <w:r w:rsidRPr="00A02D94">
        <w:rPr>
          <w:color w:val="000000"/>
          <w:lang w:val="uk-UA"/>
        </w:rPr>
        <w:t xml:space="preserve"> наук: </w:t>
      </w:r>
      <w:proofErr w:type="spellStart"/>
      <w:r w:rsidRPr="00A02D94">
        <w:rPr>
          <w:color w:val="000000"/>
          <w:lang w:val="uk-UA"/>
        </w:rPr>
        <w:t>специальность</w:t>
      </w:r>
      <w:proofErr w:type="spellEnd"/>
      <w:r w:rsidRPr="00A02D94">
        <w:rPr>
          <w:color w:val="000000"/>
          <w:lang w:val="uk-UA"/>
        </w:rPr>
        <w:t xml:space="preserve"> </w:t>
      </w:r>
      <w:r w:rsidRPr="00A02D94">
        <w:rPr>
          <w:color w:val="000000"/>
        </w:rPr>
        <w:t>05.1</w:t>
      </w:r>
      <w:r w:rsidRPr="00A02D94">
        <w:rPr>
          <w:color w:val="000000"/>
          <w:lang w:val="uk-UA"/>
        </w:rPr>
        <w:t>1</w:t>
      </w:r>
      <w:r w:rsidRPr="00A02D94">
        <w:rPr>
          <w:color w:val="000000"/>
        </w:rPr>
        <w:t>.0</w:t>
      </w:r>
      <w:r w:rsidRPr="00A02D94">
        <w:rPr>
          <w:color w:val="000000"/>
          <w:lang w:val="uk-UA"/>
        </w:rPr>
        <w:t>3</w:t>
      </w:r>
      <w:r w:rsidRPr="00A02D94">
        <w:rPr>
          <w:color w:val="000000"/>
        </w:rPr>
        <w:t xml:space="preserve"> / </w:t>
      </w:r>
      <w:r w:rsidRPr="00A02D94">
        <w:rPr>
          <w:color w:val="000000"/>
          <w:lang w:val="uk-UA"/>
        </w:rPr>
        <w:t>А</w:t>
      </w:r>
      <w:r w:rsidRPr="00A02D94">
        <w:rPr>
          <w:color w:val="000000"/>
        </w:rPr>
        <w:t>. </w:t>
      </w:r>
      <w:r w:rsidRPr="00A02D94">
        <w:rPr>
          <w:color w:val="000000"/>
          <w:lang w:val="uk-UA"/>
        </w:rPr>
        <w:t>Ю</w:t>
      </w:r>
      <w:r w:rsidRPr="00A02D94">
        <w:rPr>
          <w:color w:val="000000"/>
        </w:rPr>
        <w:t>. </w:t>
      </w:r>
      <w:proofErr w:type="spellStart"/>
      <w:r w:rsidRPr="00A02D94">
        <w:rPr>
          <w:color w:val="000000"/>
          <w:lang w:val="uk-UA"/>
        </w:rPr>
        <w:t>Мезеря</w:t>
      </w:r>
      <w:proofErr w:type="spellEnd"/>
      <w:r w:rsidRPr="00A02D94">
        <w:rPr>
          <w:color w:val="000000"/>
        </w:rPr>
        <w:t>.</w:t>
      </w:r>
      <w:r w:rsidRPr="00A02D94">
        <w:rPr>
          <w:color w:val="000000"/>
          <w:lang w:val="uk-UA"/>
        </w:rPr>
        <w:t xml:space="preserve"> </w:t>
      </w:r>
      <w:proofErr w:type="gramStart"/>
      <w:r w:rsidRPr="00A02D94">
        <w:t>–</w:t>
      </w:r>
      <w:proofErr w:type="spellStart"/>
      <w:r w:rsidRPr="00A02D94">
        <w:rPr>
          <w:color w:val="000000"/>
        </w:rPr>
        <w:t>Х</w:t>
      </w:r>
      <w:proofErr w:type="gramEnd"/>
      <w:r w:rsidRPr="00A02D94">
        <w:rPr>
          <w:color w:val="000000"/>
        </w:rPr>
        <w:t>ар</w:t>
      </w:r>
      <w:r w:rsidRPr="00A02D94">
        <w:rPr>
          <w:color w:val="000000"/>
          <w:lang w:val="uk-UA"/>
        </w:rPr>
        <w:t>ко</w:t>
      </w:r>
      <w:proofErr w:type="spellEnd"/>
      <w:r w:rsidRPr="00A02D94">
        <w:rPr>
          <w:color w:val="000000"/>
        </w:rPr>
        <w:t xml:space="preserve">в. </w:t>
      </w:r>
      <w:r w:rsidRPr="00A02D94">
        <w:t>–</w:t>
      </w:r>
      <w:r w:rsidRPr="00A02D94">
        <w:rPr>
          <w:color w:val="000000"/>
        </w:rPr>
        <w:t>20</w:t>
      </w:r>
      <w:r w:rsidRPr="00A02D94">
        <w:rPr>
          <w:color w:val="000000"/>
          <w:lang w:val="uk-UA"/>
        </w:rPr>
        <w:t>05</w:t>
      </w:r>
      <w:r w:rsidRPr="00A02D94">
        <w:rPr>
          <w:color w:val="000000"/>
        </w:rPr>
        <w:t xml:space="preserve">. </w:t>
      </w:r>
      <w:r w:rsidRPr="00A02D94">
        <w:t>–</w:t>
      </w:r>
      <w:r w:rsidRPr="00A02D94">
        <w:rPr>
          <w:color w:val="000000"/>
          <w:lang w:val="uk-UA"/>
        </w:rPr>
        <w:t>181</w:t>
      </w:r>
      <w:r w:rsidRPr="00A02D94">
        <w:rPr>
          <w:color w:val="000000"/>
        </w:rPr>
        <w:t xml:space="preserve">с. </w:t>
      </w:r>
      <w:r w:rsidRPr="00A02D94">
        <w:rPr>
          <w:b/>
          <w:lang w:val="uk-UA"/>
        </w:rPr>
        <w:t>2.</w:t>
      </w:r>
      <w:r w:rsidRPr="00A02D94">
        <w:t xml:space="preserve"> </w:t>
      </w:r>
      <w:proofErr w:type="spellStart"/>
      <w:r w:rsidRPr="00A02D94">
        <w:t>Артюх</w:t>
      </w:r>
      <w:proofErr w:type="spellEnd"/>
      <w:r w:rsidRPr="00A02D94">
        <w:t> С. Ф.</w:t>
      </w:r>
      <w:r w:rsidRPr="00A02D94">
        <w:rPr>
          <w:rStyle w:val="apple-converted-space"/>
        </w:rPr>
        <w:t xml:space="preserve"> </w:t>
      </w:r>
      <w:hyperlink r:id="rId4" w:history="1"/>
      <w:r w:rsidRPr="00A02D94">
        <w:t>Совершенствование методов повышения точности средств контроля пар</w:t>
      </w:r>
      <w:r w:rsidRPr="00A02D94">
        <w:t>а</w:t>
      </w:r>
      <w:r w:rsidRPr="00A02D94">
        <w:t>метров моделей гидравлических машин [Текст]: [монография] / С. Ф.</w:t>
      </w:r>
      <w:r w:rsidRPr="00A02D94">
        <w:rPr>
          <w:rStyle w:val="apple-converted-space"/>
        </w:rPr>
        <w:t> </w:t>
      </w:r>
      <w:proofErr w:type="spellStart"/>
      <w:r w:rsidRPr="00A02D94">
        <w:t>Артюх</w:t>
      </w:r>
      <w:proofErr w:type="spellEnd"/>
      <w:r w:rsidRPr="00A02D94">
        <w:t>, А. Ю. </w:t>
      </w:r>
      <w:proofErr w:type="spellStart"/>
      <w:r w:rsidRPr="00A02D94">
        <w:t>Мезеря</w:t>
      </w:r>
      <w:proofErr w:type="spellEnd"/>
      <w:r w:rsidRPr="00A02D94">
        <w:t xml:space="preserve"> // Украинская инженерно-педагогическая академия. </w:t>
      </w:r>
      <w:proofErr w:type="gramStart"/>
      <w:r w:rsidRPr="00A02D94">
        <w:t>–Х</w:t>
      </w:r>
      <w:proofErr w:type="gramEnd"/>
      <w:r w:rsidRPr="00A02D94">
        <w:t xml:space="preserve">.: НТМТ. –2009. –158с. </w:t>
      </w:r>
      <w:r w:rsidRPr="00A02D94">
        <w:rPr>
          <w:b/>
          <w:bCs/>
        </w:rPr>
        <w:t>3.</w:t>
      </w:r>
      <w:r w:rsidRPr="00A02D94">
        <w:t xml:space="preserve"> Большаков В. Б. Снижение </w:t>
      </w:r>
      <w:proofErr w:type="gramStart"/>
      <w:r w:rsidRPr="00A02D94">
        <w:t>погрешностей измерения характеристик моделей гидравлических машин</w:t>
      </w:r>
      <w:proofErr w:type="gramEnd"/>
      <w:r w:rsidRPr="00A02D94">
        <w:t xml:space="preserve"> / В. Б. Большаков, </w:t>
      </w:r>
      <w:r w:rsidRPr="00A02D94">
        <w:rPr>
          <w:lang w:val="uk-UA"/>
        </w:rPr>
        <w:t>А. Ю. </w:t>
      </w:r>
      <w:proofErr w:type="spellStart"/>
      <w:r w:rsidRPr="00A02D94">
        <w:rPr>
          <w:lang w:val="uk-UA"/>
        </w:rPr>
        <w:t>Мезеря</w:t>
      </w:r>
      <w:proofErr w:type="spellEnd"/>
      <w:r w:rsidRPr="00A02D94">
        <w:rPr>
          <w:lang w:val="uk-UA"/>
        </w:rPr>
        <w:t xml:space="preserve"> </w:t>
      </w:r>
      <w:r w:rsidRPr="00A02D94">
        <w:t xml:space="preserve">// </w:t>
      </w:r>
      <w:r w:rsidRPr="00A02D94">
        <w:rPr>
          <w:lang w:val="uk-UA"/>
        </w:rPr>
        <w:t xml:space="preserve">Праці IV Міжнародної науково-технічної конференції </w:t>
      </w:r>
      <w:proofErr w:type="spellStart"/>
      <w:r w:rsidRPr="00A02D94">
        <w:rPr>
          <w:lang w:val="uk-UA"/>
        </w:rPr>
        <w:t>“Метр</w:t>
      </w:r>
      <w:r w:rsidRPr="00A02D94">
        <w:rPr>
          <w:lang w:val="uk-UA"/>
        </w:rPr>
        <w:t>о</w:t>
      </w:r>
      <w:r w:rsidRPr="00A02D94">
        <w:rPr>
          <w:lang w:val="uk-UA"/>
        </w:rPr>
        <w:t>логія</w:t>
      </w:r>
      <w:proofErr w:type="spellEnd"/>
      <w:r w:rsidRPr="00A02D94">
        <w:rPr>
          <w:lang w:val="uk-UA"/>
        </w:rPr>
        <w:t xml:space="preserve"> та вимірювальна </w:t>
      </w:r>
      <w:proofErr w:type="spellStart"/>
      <w:r w:rsidRPr="00A02D94">
        <w:rPr>
          <w:lang w:val="uk-UA"/>
        </w:rPr>
        <w:t>техніка”</w:t>
      </w:r>
      <w:proofErr w:type="spellEnd"/>
      <w:r w:rsidRPr="00A02D94">
        <w:rPr>
          <w:lang w:val="uk-UA"/>
        </w:rPr>
        <w:t xml:space="preserve"> (Метрологія-2004). </w:t>
      </w:r>
      <w:proofErr w:type="spellStart"/>
      <w:r w:rsidRPr="00A02D94">
        <w:rPr>
          <w:lang w:val="uk-UA"/>
        </w:rPr>
        <w:t>–Харків</w:t>
      </w:r>
      <w:proofErr w:type="spellEnd"/>
      <w:r w:rsidRPr="00A02D94">
        <w:rPr>
          <w:lang w:val="uk-UA"/>
        </w:rPr>
        <w:t>: –2004</w:t>
      </w:r>
      <w:r w:rsidRPr="00A02D94">
        <w:t xml:space="preserve">. </w:t>
      </w:r>
      <w:r w:rsidRPr="00A02D94">
        <w:rPr>
          <w:lang w:val="uk-UA"/>
        </w:rPr>
        <w:t>–</w:t>
      </w:r>
      <w:r w:rsidRPr="00A02D94">
        <w:t xml:space="preserve">Т.2. </w:t>
      </w:r>
      <w:r w:rsidRPr="00A02D94">
        <w:rPr>
          <w:lang w:val="uk-UA"/>
        </w:rPr>
        <w:t>–</w:t>
      </w:r>
      <w:r w:rsidRPr="00A02D94">
        <w:t>С. 226-230.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01DB3"/>
    <w:rsid w:val="0007502A"/>
    <w:rsid w:val="00164619"/>
    <w:rsid w:val="00401DB3"/>
    <w:rsid w:val="00453984"/>
    <w:rsid w:val="00BF7752"/>
    <w:rsid w:val="00D15BB4"/>
    <w:rsid w:val="00D43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D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401DB3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1DB3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character" w:customStyle="1" w:styleId="apple-converted-space">
    <w:name w:val="apple-converted-space"/>
    <w:basedOn w:val="a0"/>
    <w:rsid w:val="00401DB3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rbis-nbuv.gov.ua/cgi-bin/irbis_nbuv/cgiirbis_64.exe?Z21ID=&amp;I21DBN=EC&amp;P21DBN=EC&amp;S21STN=1&amp;S21REF=10&amp;S21FMT=fullwebr&amp;C21COM=S&amp;S21CNR=20&amp;S21P01=0&amp;S21P02=0&amp;S21P03=M=&amp;S21COLORTERMS=0&amp;S21STR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2594</Words>
  <Characters>1480</Characters>
  <Application>Microsoft Office Word</Application>
  <DocSecurity>0</DocSecurity>
  <Lines>12</Lines>
  <Paragraphs>8</Paragraphs>
  <ScaleCrop>false</ScaleCrop>
  <Company/>
  <LinksUpToDate>false</LinksUpToDate>
  <CharactersWithSpaces>4066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2017-10-25T07:18:00Z</dcterms:created>
  <dcterms:modified xsi:type="dcterms:W3CDTF">2017-10-25T07:19:00Z</dcterms:modified>
</cp:coreProperties>
</file>