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F33" w:rsidRDefault="009D5F33" w:rsidP="009D5F33">
      <w:pPr>
        <w:ind w:firstLine="709"/>
        <w:jc w:val="both"/>
        <w:rPr>
          <w:b/>
          <w:sz w:val="28"/>
          <w:szCs w:val="28"/>
          <w:lang w:val="uk-UA"/>
        </w:rPr>
      </w:pPr>
      <w:r w:rsidRPr="00417F5A">
        <w:rPr>
          <w:b/>
          <w:sz w:val="28"/>
          <w:szCs w:val="28"/>
          <w:lang w:val="uk-UA"/>
        </w:rPr>
        <w:t>Борисова О.Е</w:t>
      </w:r>
      <w:r w:rsidRPr="00AF55D0">
        <w:rPr>
          <w:b/>
          <w:sz w:val="28"/>
          <w:szCs w:val="28"/>
          <w:lang w:val="uk-UA"/>
        </w:rPr>
        <w:t xml:space="preserve">. </w:t>
      </w:r>
    </w:p>
    <w:p w:rsidR="009D5F33" w:rsidRPr="00AF55D0" w:rsidRDefault="009D5F33" w:rsidP="009D5F33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F55D0">
        <w:rPr>
          <w:b/>
          <w:sz w:val="28"/>
          <w:szCs w:val="28"/>
          <w:lang w:val="uk-UA"/>
        </w:rPr>
        <w:t>ҐЕНДЕРНА ПРОБЛЕМАТИКА В АРҐОТИЧНИХ СИСТЕМАХ</w:t>
      </w:r>
      <w:r>
        <w:rPr>
          <w:b/>
          <w:sz w:val="28"/>
          <w:szCs w:val="28"/>
          <w:lang w:val="uk-UA"/>
        </w:rPr>
        <w:t xml:space="preserve">  (ДО ПОСТАНОВКИ  ПИТАННЯ)</w:t>
      </w:r>
    </w:p>
    <w:p w:rsidR="009D5F33" w:rsidRPr="00D31E13" w:rsidRDefault="009D5F33" w:rsidP="009D5F33">
      <w:pPr>
        <w:ind w:firstLine="567"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 w:rsidRPr="00275346">
        <w:rPr>
          <w:sz w:val="28"/>
          <w:szCs w:val="28"/>
          <w:lang w:val="uk-UA"/>
        </w:rPr>
        <w:t xml:space="preserve">Сьогодні не існує більш складного поняття, ніж </w:t>
      </w:r>
      <w:proofErr w:type="spellStart"/>
      <w:r w:rsidRPr="00275346">
        <w:rPr>
          <w:sz w:val="28"/>
          <w:szCs w:val="28"/>
          <w:lang w:val="uk-UA"/>
        </w:rPr>
        <w:t>ґендерна</w:t>
      </w:r>
      <w:proofErr w:type="spellEnd"/>
      <w:r w:rsidRPr="00275346">
        <w:rPr>
          <w:sz w:val="28"/>
          <w:szCs w:val="28"/>
          <w:lang w:val="uk-UA"/>
        </w:rPr>
        <w:t xml:space="preserve"> проблематика. Однак, вивчення сутності цього питання завжди зосереджувалося на вивченні національної літературної мови. Однак, саме </w:t>
      </w:r>
      <w:proofErr w:type="spellStart"/>
      <w:r w:rsidRPr="00275346">
        <w:rPr>
          <w:sz w:val="28"/>
          <w:szCs w:val="28"/>
          <w:lang w:val="uk-UA"/>
        </w:rPr>
        <w:t>арґосистеми</w:t>
      </w:r>
      <w:proofErr w:type="spellEnd"/>
      <w:r w:rsidRPr="00275346">
        <w:rPr>
          <w:sz w:val="28"/>
          <w:szCs w:val="28"/>
          <w:lang w:val="uk-UA"/>
        </w:rPr>
        <w:t xml:space="preserve"> найяскравіше репрезентують різноманітні процеси </w:t>
      </w:r>
      <w:proofErr w:type="spellStart"/>
      <w:r w:rsidRPr="00275346">
        <w:rPr>
          <w:sz w:val="28"/>
          <w:szCs w:val="28"/>
          <w:lang w:val="uk-UA"/>
        </w:rPr>
        <w:t>ґендерної</w:t>
      </w:r>
      <w:proofErr w:type="spellEnd"/>
      <w:r w:rsidRPr="00275346">
        <w:rPr>
          <w:sz w:val="28"/>
          <w:szCs w:val="28"/>
          <w:lang w:val="uk-UA"/>
        </w:rPr>
        <w:t xml:space="preserve"> поляризації. Це живе, невимушене мовлення представників різних</w:t>
      </w:r>
      <w:r w:rsidRPr="0032332B">
        <w:rPr>
          <w:sz w:val="28"/>
          <w:szCs w:val="28"/>
          <w:lang w:val="uk-UA"/>
        </w:rPr>
        <w:t xml:space="preserve"> соціальних груп позбавлене обмежень, притаманних літературній мові. В основі його закладене збереження та «плекання» </w:t>
      </w:r>
      <w:proofErr w:type="spellStart"/>
      <w:r w:rsidRPr="0032332B">
        <w:rPr>
          <w:sz w:val="28"/>
          <w:szCs w:val="28"/>
          <w:lang w:val="uk-UA"/>
        </w:rPr>
        <w:t>лінгвальних</w:t>
      </w:r>
      <w:proofErr w:type="spellEnd"/>
      <w:r w:rsidRPr="0032332B">
        <w:rPr>
          <w:sz w:val="28"/>
          <w:szCs w:val="28"/>
          <w:lang w:val="uk-UA"/>
        </w:rPr>
        <w:t xml:space="preserve"> особливостей певної соціальної групи, герметизації її світогляду, зокрема </w:t>
      </w:r>
      <w:proofErr w:type="spellStart"/>
      <w:r w:rsidRPr="0032332B">
        <w:rPr>
          <w:sz w:val="28"/>
          <w:szCs w:val="28"/>
          <w:lang w:val="uk-UA"/>
        </w:rPr>
        <w:t>ґендерної</w:t>
      </w:r>
      <w:proofErr w:type="spellEnd"/>
      <w:r w:rsidRPr="0032332B">
        <w:rPr>
          <w:sz w:val="28"/>
          <w:szCs w:val="28"/>
          <w:lang w:val="uk-UA"/>
        </w:rPr>
        <w:t xml:space="preserve"> проблематики. Тому дослідження </w:t>
      </w:r>
      <w:proofErr w:type="spellStart"/>
      <w:r w:rsidRPr="0032332B">
        <w:rPr>
          <w:sz w:val="28"/>
          <w:szCs w:val="28"/>
          <w:lang w:val="uk-UA"/>
        </w:rPr>
        <w:t>арґотичних</w:t>
      </w:r>
      <w:proofErr w:type="spellEnd"/>
      <w:r>
        <w:rPr>
          <w:sz w:val="28"/>
          <w:szCs w:val="28"/>
          <w:lang w:val="uk-UA"/>
        </w:rPr>
        <w:t xml:space="preserve"> систем дає змогу найповніше відобразити проблеми співвідношення </w:t>
      </w:r>
      <w:proofErr w:type="spellStart"/>
      <w:r>
        <w:rPr>
          <w:sz w:val="28"/>
          <w:szCs w:val="28"/>
          <w:lang w:val="uk-UA"/>
        </w:rPr>
        <w:t>фемінного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маскулінного</w:t>
      </w:r>
      <w:proofErr w:type="spellEnd"/>
      <w:r>
        <w:rPr>
          <w:sz w:val="28"/>
          <w:szCs w:val="28"/>
          <w:lang w:val="uk-UA"/>
        </w:rPr>
        <w:t xml:space="preserve"> в українській мові. Так, наприклад, для </w:t>
      </w:r>
      <w:proofErr w:type="spellStart"/>
      <w:r>
        <w:rPr>
          <w:sz w:val="28"/>
          <w:szCs w:val="28"/>
          <w:lang w:val="uk-UA"/>
        </w:rPr>
        <w:t>батярів</w:t>
      </w:r>
      <w:proofErr w:type="spellEnd"/>
      <w:r>
        <w:rPr>
          <w:sz w:val="28"/>
          <w:szCs w:val="28"/>
          <w:lang w:val="uk-UA"/>
        </w:rPr>
        <w:t xml:space="preserve"> характерним було шанобливе</w:t>
      </w:r>
      <w:r>
        <w:rPr>
          <w:color w:val="222222"/>
          <w:sz w:val="28"/>
          <w:szCs w:val="28"/>
          <w:shd w:val="clear" w:color="auto" w:fill="FFFFFF"/>
          <w:lang w:val="uk-UA"/>
        </w:rPr>
        <w:t xml:space="preserve"> ставлення до жінок. Однак, це не заперечує того факту, що ця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арґогрупа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складалася винятково з чоловіків. У мовній картині світу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батярів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існувала доволі чітка ієрархія, у якій жінці відводилася «традиційна» (патріархальна) роль дружини, сестри, матері, коханої. Ця роль є соціально обмеженою, тому жінка не є «рівнею» чоловікові, що свідчить про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ґендерну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нерівність в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арґо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>.</w:t>
      </w:r>
    </w:p>
    <w:p w:rsidR="009D5F33" w:rsidRDefault="009D5F33" w:rsidP="009D5F33">
      <w:pPr>
        <w:ind w:firstLine="567"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>
        <w:rPr>
          <w:color w:val="222222"/>
          <w:sz w:val="28"/>
          <w:szCs w:val="28"/>
          <w:shd w:val="clear" w:color="auto" w:fill="FFFFFF"/>
          <w:lang w:val="uk-UA"/>
        </w:rPr>
        <w:t xml:space="preserve">Подібна ситуація існувала і в мові українських вояків. Українська армія часів Першої світової війни складалася у переважній більшості з чоловіків та відображало реалії «чоловічого» світу – одяг, рід діяльності, розваги тощо. Зрозуміло, що їхнє мовлення є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маскулінним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у переважній більшості.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Арґотизми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«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тріко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», «панталончики», «юбка» свідчать про зневажливе ставлення до жінки не як до людини, а як до предмету спіднього одягу, що є прямим натяком на статеві стосунки. А от пестливо «мамунею» називали сотенного. Взагалі для більшості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арґоносіїв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є характерним іронічне називання чоловіків жіночими частинами тіла, іменами чи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пейоративними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номінаціями. Тобто в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арґотичній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картині світу функціонує константа, що жінка має бути фізично слабшою, ніж чоловік. Ця тенденція зберігається і до сьогодні. Так, у сучасній українській мові доволі часто зустрічається вираз «як дівчисько» у значенні кволий, слабкий, сльозливий, малий. </w:t>
      </w:r>
    </w:p>
    <w:p w:rsidR="009D5F33" w:rsidRDefault="009D5F33" w:rsidP="009D5F33">
      <w:pPr>
        <w:ind w:firstLine="567"/>
        <w:jc w:val="both"/>
        <w:rPr>
          <w:color w:val="222222"/>
          <w:sz w:val="28"/>
          <w:szCs w:val="28"/>
          <w:shd w:val="clear" w:color="auto" w:fill="FFFFFF"/>
          <w:lang w:val="uk-UA"/>
        </w:rPr>
      </w:pPr>
      <w:r>
        <w:rPr>
          <w:color w:val="222222"/>
          <w:sz w:val="28"/>
          <w:szCs w:val="28"/>
          <w:shd w:val="clear" w:color="auto" w:fill="FFFFFF"/>
          <w:lang w:val="uk-UA"/>
        </w:rPr>
        <w:t xml:space="preserve">Отже, на підставі цього можна зробити висновок, що в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арґо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соціальна роль жінки не виходить за межі сім</w:t>
      </w:r>
      <w:r w:rsidRPr="00A74942">
        <w:rPr>
          <w:color w:val="222222"/>
          <w:sz w:val="28"/>
          <w:szCs w:val="28"/>
          <w:shd w:val="clear" w:color="auto" w:fill="FFFFFF"/>
          <w:lang w:val="uk-UA"/>
        </w:rPr>
        <w:t>’</w:t>
      </w:r>
      <w:r>
        <w:rPr>
          <w:color w:val="222222"/>
          <w:sz w:val="28"/>
          <w:szCs w:val="28"/>
          <w:shd w:val="clear" w:color="auto" w:fill="FFFFFF"/>
          <w:lang w:val="uk-UA"/>
        </w:rPr>
        <w:t xml:space="preserve">ї, шлюбу. Ціннісна дискретизація дійсності спирається на народну мораль і осягнення світу відбувається крізь призму патріархальних уявлень.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Ґендерна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проблематика є наріжною для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арґо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і залишається актуальною на сучасному етапі. Аналіз фактичного матеріалу свідчить про те, що в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арґо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жінка уособлюється з дружиною, матір</w:t>
      </w:r>
      <w:r w:rsidRPr="00A74942">
        <w:rPr>
          <w:color w:val="222222"/>
          <w:sz w:val="28"/>
          <w:szCs w:val="28"/>
          <w:shd w:val="clear" w:color="auto" w:fill="FFFFFF"/>
        </w:rPr>
        <w:t>’</w:t>
      </w:r>
      <w:r>
        <w:rPr>
          <w:color w:val="222222"/>
          <w:sz w:val="28"/>
          <w:szCs w:val="28"/>
          <w:shd w:val="clear" w:color="auto" w:fill="FFFFFF"/>
          <w:lang w:val="uk-UA"/>
        </w:rPr>
        <w:t xml:space="preserve">ю або коханкою. Така соціальна та професійна обмеженість свідчить про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ґендерну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нерівність, яка тоді існувала.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Пейоративність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 xml:space="preserve"> по відношенню до жінки було притаманне </w:t>
      </w:r>
      <w:proofErr w:type="spellStart"/>
      <w:r>
        <w:rPr>
          <w:color w:val="222222"/>
          <w:sz w:val="28"/>
          <w:szCs w:val="28"/>
          <w:shd w:val="clear" w:color="auto" w:fill="FFFFFF"/>
          <w:lang w:val="uk-UA"/>
        </w:rPr>
        <w:t>арґо</w:t>
      </w:r>
      <w:proofErr w:type="spellEnd"/>
      <w:r>
        <w:rPr>
          <w:color w:val="222222"/>
          <w:sz w:val="28"/>
          <w:szCs w:val="28"/>
          <w:shd w:val="clear" w:color="auto" w:fill="FFFFFF"/>
          <w:lang w:val="uk-UA"/>
        </w:rPr>
        <w:t>, однак ці випадки були поодинокими та не носили системного характеру.</w:t>
      </w:r>
    </w:p>
    <w:p w:rsidR="009D5F33" w:rsidRPr="0029659B" w:rsidRDefault="009D5F33" w:rsidP="009D5F33">
      <w:pPr>
        <w:ind w:firstLine="567"/>
        <w:rPr>
          <w:color w:val="222222"/>
          <w:sz w:val="28"/>
          <w:szCs w:val="28"/>
          <w:shd w:val="clear" w:color="auto" w:fill="FFFFFF"/>
          <w:lang w:val="uk-UA"/>
        </w:rPr>
      </w:pPr>
      <w:r w:rsidRPr="0029659B">
        <w:rPr>
          <w:color w:val="222222"/>
          <w:sz w:val="28"/>
          <w:szCs w:val="28"/>
          <w:shd w:val="clear" w:color="auto" w:fill="FFFFFF"/>
          <w:lang w:val="uk-UA"/>
        </w:rPr>
        <w:t>Список літератури:</w:t>
      </w:r>
    </w:p>
    <w:p w:rsidR="009D5F33" w:rsidRPr="00855414" w:rsidRDefault="009D5F33" w:rsidP="009D5F33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29659B">
        <w:rPr>
          <w:color w:val="222222"/>
          <w:sz w:val="28"/>
          <w:szCs w:val="28"/>
          <w:shd w:val="clear" w:color="auto" w:fill="FFFFFF"/>
          <w:lang w:val="uk-UA"/>
        </w:rPr>
        <w:t>1.</w:t>
      </w:r>
      <w:r w:rsidRPr="0029659B">
        <w:rPr>
          <w:sz w:val="28"/>
          <w:szCs w:val="28"/>
          <w:lang w:val="uk-UA"/>
        </w:rPr>
        <w:t xml:space="preserve"> </w:t>
      </w:r>
      <w:proofErr w:type="spellStart"/>
      <w:r w:rsidRPr="0029659B">
        <w:rPr>
          <w:sz w:val="28"/>
          <w:szCs w:val="28"/>
          <w:lang w:val="uk-UA"/>
        </w:rPr>
        <w:t>Космолінська</w:t>
      </w:r>
      <w:proofErr w:type="spellEnd"/>
      <w:r w:rsidRPr="0029659B">
        <w:rPr>
          <w:sz w:val="28"/>
          <w:szCs w:val="28"/>
          <w:lang w:val="uk-UA"/>
        </w:rPr>
        <w:t xml:space="preserve"> Н., </w:t>
      </w:r>
      <w:proofErr w:type="spellStart"/>
      <w:r w:rsidRPr="0029659B">
        <w:rPr>
          <w:sz w:val="28"/>
          <w:szCs w:val="28"/>
          <w:lang w:val="uk-UA"/>
        </w:rPr>
        <w:t>Охріменко</w:t>
      </w:r>
      <w:proofErr w:type="spellEnd"/>
      <w:r w:rsidRPr="0029659B">
        <w:rPr>
          <w:sz w:val="28"/>
          <w:szCs w:val="28"/>
          <w:lang w:val="uk-UA"/>
        </w:rPr>
        <w:t xml:space="preserve"> Ю. </w:t>
      </w:r>
      <w:r w:rsidRPr="0029659B">
        <w:rPr>
          <w:sz w:val="28"/>
          <w:szCs w:val="28"/>
          <w:lang w:val="en-US"/>
        </w:rPr>
        <w:t>Homo</w:t>
      </w:r>
      <w:r w:rsidRPr="0029659B">
        <w:rPr>
          <w:sz w:val="28"/>
          <w:szCs w:val="28"/>
          <w:lang w:val="uk-UA"/>
        </w:rPr>
        <w:t xml:space="preserve"> </w:t>
      </w:r>
      <w:proofErr w:type="spellStart"/>
      <w:r w:rsidRPr="0029659B">
        <w:rPr>
          <w:sz w:val="28"/>
          <w:szCs w:val="28"/>
          <w:lang w:val="en-US"/>
        </w:rPr>
        <w:t>leopolensis</w:t>
      </w:r>
      <w:proofErr w:type="spellEnd"/>
      <w:r w:rsidRPr="0029659B">
        <w:rPr>
          <w:sz w:val="28"/>
          <w:szCs w:val="28"/>
          <w:lang w:val="uk-UA"/>
        </w:rPr>
        <w:t xml:space="preserve"> </w:t>
      </w:r>
      <w:proofErr w:type="spellStart"/>
      <w:r w:rsidRPr="0029659B">
        <w:rPr>
          <w:sz w:val="28"/>
          <w:szCs w:val="28"/>
          <w:lang w:val="en-US"/>
        </w:rPr>
        <w:t>esse</w:t>
      </w:r>
      <w:proofErr w:type="spellEnd"/>
      <w:r w:rsidRPr="0029659B">
        <w:rPr>
          <w:sz w:val="28"/>
          <w:szCs w:val="28"/>
          <w:lang w:val="uk-UA"/>
        </w:rPr>
        <w:t xml:space="preserve"> // Незалежний </w:t>
      </w:r>
      <w:proofErr w:type="spellStart"/>
      <w:r w:rsidRPr="0029659B">
        <w:rPr>
          <w:sz w:val="28"/>
          <w:szCs w:val="28"/>
          <w:lang w:val="uk-UA"/>
        </w:rPr>
        <w:t>культорологічний</w:t>
      </w:r>
      <w:proofErr w:type="spellEnd"/>
      <w:r w:rsidRPr="0029659B">
        <w:rPr>
          <w:sz w:val="28"/>
          <w:szCs w:val="28"/>
          <w:lang w:val="uk-UA"/>
        </w:rPr>
        <w:t xml:space="preserve"> часопис «Ї» / Наталка </w:t>
      </w:r>
      <w:proofErr w:type="spellStart"/>
      <w:r w:rsidRPr="0029659B">
        <w:rPr>
          <w:sz w:val="28"/>
          <w:szCs w:val="28"/>
          <w:lang w:val="uk-UA"/>
        </w:rPr>
        <w:t>Космолінська</w:t>
      </w:r>
      <w:proofErr w:type="spellEnd"/>
      <w:r w:rsidRPr="0029659B">
        <w:rPr>
          <w:sz w:val="28"/>
          <w:szCs w:val="28"/>
          <w:lang w:val="uk-UA"/>
        </w:rPr>
        <w:t xml:space="preserve">, Юрко </w:t>
      </w:r>
      <w:proofErr w:type="spellStart"/>
      <w:r w:rsidRPr="0029659B">
        <w:rPr>
          <w:sz w:val="28"/>
          <w:szCs w:val="28"/>
          <w:lang w:val="uk-UA"/>
        </w:rPr>
        <w:t>Охріменко</w:t>
      </w:r>
      <w:proofErr w:type="spellEnd"/>
      <w:r w:rsidRPr="0029659B">
        <w:rPr>
          <w:sz w:val="28"/>
          <w:szCs w:val="28"/>
          <w:lang w:val="uk-UA"/>
        </w:rPr>
        <w:t xml:space="preserve">. – № 36, 2004. – Режим доступу: </w:t>
      </w:r>
      <w:hyperlink r:id="rId4" w:history="1">
        <w:r w:rsidRPr="00855414">
          <w:rPr>
            <w:rStyle w:val="a3"/>
            <w:color w:val="000000" w:themeColor="text1"/>
            <w:sz w:val="28"/>
            <w:szCs w:val="28"/>
            <w:lang w:val="uk-UA"/>
          </w:rPr>
          <w:t>http://www.ji.lviv.ua/n36-1texts/kosmolinska.htm</w:t>
        </w:r>
      </w:hyperlink>
    </w:p>
    <w:p w:rsidR="00D15BB4" w:rsidRPr="009D5F33" w:rsidRDefault="009D5F33" w:rsidP="009D5F33">
      <w:pPr>
        <w:ind w:firstLine="567"/>
        <w:jc w:val="both"/>
        <w:rPr>
          <w:lang w:val="uk-UA"/>
        </w:rPr>
      </w:pPr>
      <w:r w:rsidRPr="0029659B">
        <w:rPr>
          <w:sz w:val="28"/>
          <w:szCs w:val="28"/>
          <w:lang w:val="uk-UA"/>
        </w:rPr>
        <w:t xml:space="preserve">2. </w:t>
      </w:r>
      <w:proofErr w:type="spellStart"/>
      <w:r w:rsidRPr="0029659B">
        <w:rPr>
          <w:sz w:val="28"/>
          <w:szCs w:val="28"/>
          <w:lang w:val="uk-UA"/>
        </w:rPr>
        <w:t>Ставицька</w:t>
      </w:r>
      <w:proofErr w:type="spellEnd"/>
      <w:r w:rsidRPr="0029659B">
        <w:rPr>
          <w:sz w:val="28"/>
          <w:szCs w:val="28"/>
          <w:lang w:val="uk-UA"/>
        </w:rPr>
        <w:t xml:space="preserve"> Л. </w:t>
      </w:r>
      <w:proofErr w:type="spellStart"/>
      <w:r w:rsidRPr="0029659B">
        <w:rPr>
          <w:sz w:val="28"/>
          <w:szCs w:val="28"/>
          <w:lang w:val="uk-UA"/>
        </w:rPr>
        <w:t>Арґо</w:t>
      </w:r>
      <w:proofErr w:type="spellEnd"/>
      <w:r w:rsidRPr="0029659B">
        <w:rPr>
          <w:sz w:val="28"/>
          <w:szCs w:val="28"/>
          <w:lang w:val="uk-UA"/>
        </w:rPr>
        <w:t xml:space="preserve">, </w:t>
      </w:r>
      <w:proofErr w:type="spellStart"/>
      <w:r w:rsidRPr="0029659B">
        <w:rPr>
          <w:sz w:val="28"/>
          <w:szCs w:val="28"/>
          <w:lang w:val="uk-UA"/>
        </w:rPr>
        <w:t>жарґон</w:t>
      </w:r>
      <w:proofErr w:type="spellEnd"/>
      <w:r w:rsidRPr="0029659B">
        <w:rPr>
          <w:sz w:val="28"/>
          <w:szCs w:val="28"/>
          <w:lang w:val="uk-UA"/>
        </w:rPr>
        <w:t xml:space="preserve">, </w:t>
      </w:r>
      <w:proofErr w:type="spellStart"/>
      <w:r w:rsidRPr="0029659B">
        <w:rPr>
          <w:sz w:val="28"/>
          <w:szCs w:val="28"/>
          <w:lang w:val="uk-UA"/>
        </w:rPr>
        <w:t>сленґ</w:t>
      </w:r>
      <w:proofErr w:type="spellEnd"/>
      <w:r w:rsidRPr="0029659B">
        <w:rPr>
          <w:sz w:val="28"/>
          <w:szCs w:val="28"/>
          <w:lang w:val="uk-UA"/>
        </w:rPr>
        <w:t xml:space="preserve">: </w:t>
      </w:r>
      <w:proofErr w:type="spellStart"/>
      <w:r w:rsidRPr="0029659B">
        <w:rPr>
          <w:sz w:val="28"/>
          <w:szCs w:val="28"/>
          <w:lang w:val="uk-UA"/>
        </w:rPr>
        <w:t>Соціяльна</w:t>
      </w:r>
      <w:proofErr w:type="spellEnd"/>
      <w:r w:rsidRPr="0029659B">
        <w:rPr>
          <w:sz w:val="28"/>
          <w:szCs w:val="28"/>
          <w:lang w:val="uk-UA"/>
        </w:rPr>
        <w:t xml:space="preserve"> </w:t>
      </w:r>
      <w:proofErr w:type="spellStart"/>
      <w:r w:rsidRPr="0029659B">
        <w:rPr>
          <w:sz w:val="28"/>
          <w:szCs w:val="28"/>
          <w:lang w:val="uk-UA"/>
        </w:rPr>
        <w:t>диференціяція</w:t>
      </w:r>
      <w:proofErr w:type="spellEnd"/>
      <w:r w:rsidRPr="0029659B">
        <w:rPr>
          <w:sz w:val="28"/>
          <w:szCs w:val="28"/>
          <w:lang w:val="uk-UA"/>
        </w:rPr>
        <w:t xml:space="preserve"> української мови / Л. </w:t>
      </w:r>
      <w:proofErr w:type="spellStart"/>
      <w:r w:rsidRPr="0029659B">
        <w:rPr>
          <w:sz w:val="28"/>
          <w:szCs w:val="28"/>
          <w:lang w:val="uk-UA"/>
        </w:rPr>
        <w:t>Ставицька</w:t>
      </w:r>
      <w:proofErr w:type="spellEnd"/>
      <w:r w:rsidRPr="0029659B">
        <w:rPr>
          <w:sz w:val="28"/>
          <w:szCs w:val="28"/>
          <w:lang w:val="uk-UA"/>
        </w:rPr>
        <w:t>. – К.: Критика, 2005. – 464 с.</w:t>
      </w:r>
    </w:p>
    <w:sectPr w:rsidR="00D15BB4" w:rsidRPr="009D5F33" w:rsidSect="009D5F3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D5F33"/>
    <w:rsid w:val="0007502A"/>
    <w:rsid w:val="00164619"/>
    <w:rsid w:val="00453984"/>
    <w:rsid w:val="009D5F33"/>
    <w:rsid w:val="00BF7752"/>
    <w:rsid w:val="00C8456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D5F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ji.lviv.ua/n36-1texts/kosmolinsk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2043</Words>
  <Characters>1165</Characters>
  <Application>Microsoft Office Word</Application>
  <DocSecurity>0</DocSecurity>
  <Lines>9</Lines>
  <Paragraphs>6</Paragraphs>
  <ScaleCrop>false</ScaleCrop>
  <Company/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2017-10-11T07:32:00Z</dcterms:created>
  <dcterms:modified xsi:type="dcterms:W3CDTF">2017-10-11T07:32:00Z</dcterms:modified>
</cp:coreProperties>
</file>