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E96" w:rsidRDefault="005A7E96" w:rsidP="005A7E96">
      <w:pPr>
        <w:spacing w:before="1" w:line="298" w:lineRule="exact"/>
        <w:ind w:left="840"/>
        <w:rPr>
          <w:b/>
          <w:sz w:val="26"/>
        </w:rPr>
      </w:pPr>
      <w:r>
        <w:rPr>
          <w:b/>
          <w:sz w:val="26"/>
        </w:rPr>
        <w:t xml:space="preserve">Близниченко О.М., Близниченко Г.С., </w:t>
      </w:r>
      <w:proofErr w:type="spellStart"/>
      <w:r>
        <w:rPr>
          <w:b/>
          <w:sz w:val="26"/>
        </w:rPr>
        <w:t>Мезеря</w:t>
      </w:r>
      <w:proofErr w:type="spellEnd"/>
      <w:r>
        <w:rPr>
          <w:b/>
          <w:sz w:val="26"/>
        </w:rPr>
        <w:t xml:space="preserve"> А.Ю.</w:t>
      </w:r>
    </w:p>
    <w:p w:rsidR="005A7E96" w:rsidRDefault="005A7E96" w:rsidP="005A7E96">
      <w:pPr>
        <w:ind w:left="131" w:right="386" w:firstLine="708"/>
        <w:jc w:val="both"/>
        <w:rPr>
          <w:b/>
          <w:sz w:val="26"/>
        </w:rPr>
      </w:pPr>
      <w:r>
        <w:rPr>
          <w:b/>
          <w:sz w:val="26"/>
        </w:rPr>
        <w:t>ДОСЛІДЖЕННЯ І РОЗРОБКА ПРЕЦИЗІЙНОЇ СИСТЕМИ АВТОМАТИЧНОГО РЕГУЛЮВАННЯ ПАРОВИХ ТУРБІН АТОМНИХ</w:t>
      </w:r>
      <w:bookmarkStart w:id="0" w:name="ДОСЛІДЖЕННЯ_І_РОЗРОБКА_ПРЕЦИЗІЙНОЇ_СИСТЕ"/>
      <w:bookmarkEnd w:id="0"/>
      <w:r>
        <w:rPr>
          <w:b/>
          <w:sz w:val="26"/>
        </w:rPr>
        <w:t xml:space="preserve"> ЕЛЕКТРОСТАНЦІЙ</w:t>
      </w:r>
    </w:p>
    <w:p w:rsidR="005A7E96" w:rsidRDefault="005A7E96" w:rsidP="005A7E96">
      <w:pPr>
        <w:ind w:left="131" w:right="387" w:firstLine="566"/>
        <w:jc w:val="both"/>
        <w:rPr>
          <w:sz w:val="26"/>
        </w:rPr>
      </w:pPr>
      <w:r>
        <w:rPr>
          <w:sz w:val="26"/>
        </w:rPr>
        <w:t xml:space="preserve">Останнім часом на ряді енергоблоків українських АЕС використовуються </w:t>
      </w:r>
      <w:proofErr w:type="spellStart"/>
      <w:r>
        <w:rPr>
          <w:sz w:val="26"/>
        </w:rPr>
        <w:t>електрогід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равлічні</w:t>
      </w:r>
      <w:proofErr w:type="spellEnd"/>
      <w:r>
        <w:rPr>
          <w:sz w:val="26"/>
        </w:rPr>
        <w:t xml:space="preserve"> системи автоматичного регулювання частоти і потужності (САР Ч і П), які мають значні резерви підвищення показників якості регулювання і дозволяють наблизити деякі з них до рівня міжнародних стандартів. Але на сьогодні ці резерви використовуються не по­ </w:t>
      </w:r>
      <w:proofErr w:type="spellStart"/>
      <w:r>
        <w:rPr>
          <w:sz w:val="26"/>
        </w:rPr>
        <w:t>вністю</w:t>
      </w:r>
      <w:proofErr w:type="spellEnd"/>
      <w:r>
        <w:rPr>
          <w:sz w:val="26"/>
        </w:rPr>
        <w:t>. Це пов'язано, з одного боку, з використанням недостатньо ефективних алгоритмів керування виконавчими механізмами САР Ч і П, з іншого боку – нераціональними схем­ ними і конструктивними рішеннями самих виконавчих механізмів.</w:t>
      </w:r>
    </w:p>
    <w:p w:rsidR="005A7E96" w:rsidRDefault="005A7E96" w:rsidP="005A7E96">
      <w:pPr>
        <w:ind w:left="131" w:right="384" w:firstLine="566"/>
        <w:jc w:val="both"/>
        <w:rPr>
          <w:sz w:val="26"/>
        </w:rPr>
      </w:pPr>
      <w:r>
        <w:rPr>
          <w:sz w:val="26"/>
        </w:rPr>
        <w:t xml:space="preserve">У науковій роботі проведено теоретичне дослідженні та практична розробка </w:t>
      </w:r>
      <w:proofErr w:type="spellStart"/>
      <w:r>
        <w:rPr>
          <w:sz w:val="26"/>
        </w:rPr>
        <w:t>преци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зійної</w:t>
      </w:r>
      <w:proofErr w:type="spellEnd"/>
      <w:r>
        <w:rPr>
          <w:sz w:val="26"/>
        </w:rPr>
        <w:t xml:space="preserve"> системи автоматичного регулювання частоти та потужності парових турбін атомних електростанцій, завдяки якої може бути досягнуто поліпшення показників якості </w:t>
      </w:r>
      <w:proofErr w:type="spellStart"/>
      <w:r>
        <w:rPr>
          <w:sz w:val="26"/>
        </w:rPr>
        <w:t>електрое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нергії</w:t>
      </w:r>
      <w:proofErr w:type="spellEnd"/>
      <w:r>
        <w:rPr>
          <w:sz w:val="26"/>
        </w:rPr>
        <w:t>, що виробляється турбогенераторними установками АЕС і доведення їх до рівня</w:t>
      </w:r>
      <w:r>
        <w:rPr>
          <w:spacing w:val="-44"/>
          <w:sz w:val="26"/>
        </w:rPr>
        <w:t xml:space="preserve"> </w:t>
      </w:r>
      <w:r>
        <w:rPr>
          <w:sz w:val="26"/>
        </w:rPr>
        <w:t xml:space="preserve">дію­ </w:t>
      </w:r>
      <w:proofErr w:type="spellStart"/>
      <w:r>
        <w:rPr>
          <w:sz w:val="26"/>
        </w:rPr>
        <w:t>чих</w:t>
      </w:r>
      <w:proofErr w:type="spellEnd"/>
      <w:r>
        <w:rPr>
          <w:spacing w:val="-12"/>
          <w:sz w:val="26"/>
        </w:rPr>
        <w:t xml:space="preserve"> </w:t>
      </w:r>
      <w:r>
        <w:rPr>
          <w:sz w:val="26"/>
        </w:rPr>
        <w:t>міжнародних</w:t>
      </w:r>
      <w:r>
        <w:rPr>
          <w:spacing w:val="-12"/>
          <w:sz w:val="26"/>
        </w:rPr>
        <w:t xml:space="preserve"> </w:t>
      </w:r>
      <w:r>
        <w:rPr>
          <w:sz w:val="26"/>
        </w:rPr>
        <w:t>стандартів.</w:t>
      </w:r>
      <w:r>
        <w:rPr>
          <w:spacing w:val="-12"/>
          <w:sz w:val="26"/>
        </w:rPr>
        <w:t xml:space="preserve"> </w:t>
      </w:r>
      <w:r>
        <w:rPr>
          <w:sz w:val="26"/>
        </w:rPr>
        <w:t>Проаналізовано</w:t>
      </w:r>
      <w:r>
        <w:rPr>
          <w:spacing w:val="-12"/>
          <w:sz w:val="26"/>
        </w:rPr>
        <w:t xml:space="preserve"> </w:t>
      </w:r>
      <w:r>
        <w:rPr>
          <w:sz w:val="26"/>
        </w:rPr>
        <w:t>існуючі</w:t>
      </w:r>
      <w:r>
        <w:rPr>
          <w:spacing w:val="-12"/>
          <w:sz w:val="26"/>
        </w:rPr>
        <w:t xml:space="preserve"> </w:t>
      </w:r>
      <w:proofErr w:type="spellStart"/>
      <w:r>
        <w:rPr>
          <w:sz w:val="26"/>
        </w:rPr>
        <w:t>науково­технічні</w:t>
      </w:r>
      <w:proofErr w:type="spellEnd"/>
      <w:r>
        <w:rPr>
          <w:spacing w:val="-11"/>
          <w:sz w:val="26"/>
        </w:rPr>
        <w:t xml:space="preserve"> </w:t>
      </w:r>
      <w:r>
        <w:rPr>
          <w:sz w:val="26"/>
        </w:rPr>
        <w:t>та</w:t>
      </w:r>
      <w:r>
        <w:rPr>
          <w:spacing w:val="-15"/>
          <w:sz w:val="26"/>
        </w:rPr>
        <w:t xml:space="preserve"> </w:t>
      </w:r>
      <w:r>
        <w:rPr>
          <w:sz w:val="26"/>
        </w:rPr>
        <w:t>нормативні</w:t>
      </w:r>
      <w:r>
        <w:rPr>
          <w:spacing w:val="-13"/>
          <w:sz w:val="26"/>
        </w:rPr>
        <w:t xml:space="preserve"> </w:t>
      </w:r>
      <w:r>
        <w:rPr>
          <w:sz w:val="26"/>
        </w:rPr>
        <w:t>бази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з систем автоматичного регулювання парових турбін, визначення ефективних методів під­ </w:t>
      </w:r>
      <w:proofErr w:type="spellStart"/>
      <w:r>
        <w:rPr>
          <w:sz w:val="26"/>
        </w:rPr>
        <w:t>вищення</w:t>
      </w:r>
      <w:proofErr w:type="spellEnd"/>
      <w:r>
        <w:rPr>
          <w:sz w:val="26"/>
        </w:rPr>
        <w:t xml:space="preserve"> їх статичної та динамічної точності. Розроблено математичні моделі</w:t>
      </w:r>
      <w:r>
        <w:rPr>
          <w:spacing w:val="-38"/>
          <w:sz w:val="26"/>
        </w:rPr>
        <w:t xml:space="preserve"> </w:t>
      </w:r>
      <w:proofErr w:type="spellStart"/>
      <w:r>
        <w:rPr>
          <w:sz w:val="26"/>
        </w:rPr>
        <w:t>електрогідра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влічних</w:t>
      </w:r>
      <w:proofErr w:type="spellEnd"/>
      <w:r>
        <w:rPr>
          <w:sz w:val="26"/>
        </w:rPr>
        <w:t xml:space="preserve"> механізмів САР Ч і П, виконано на їх основі аналіз показників статичної та</w:t>
      </w:r>
      <w:r>
        <w:rPr>
          <w:spacing w:val="-44"/>
          <w:sz w:val="26"/>
        </w:rPr>
        <w:t xml:space="preserve"> </w:t>
      </w:r>
      <w:proofErr w:type="spellStart"/>
      <w:r>
        <w:rPr>
          <w:sz w:val="26"/>
        </w:rPr>
        <w:t>динамі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чної</w:t>
      </w:r>
      <w:proofErr w:type="spellEnd"/>
      <w:r>
        <w:rPr>
          <w:sz w:val="26"/>
        </w:rPr>
        <w:t xml:space="preserve"> точності, визначено резерви і технічні можливості їх підвищення, практичні науково­ технічні</w:t>
      </w:r>
      <w:r>
        <w:rPr>
          <w:spacing w:val="-8"/>
          <w:sz w:val="26"/>
        </w:rPr>
        <w:t xml:space="preserve"> </w:t>
      </w:r>
      <w:r>
        <w:rPr>
          <w:sz w:val="26"/>
        </w:rPr>
        <w:t>рішення</w:t>
      </w:r>
      <w:r>
        <w:rPr>
          <w:spacing w:val="-5"/>
          <w:sz w:val="26"/>
        </w:rPr>
        <w:t xml:space="preserve"> </w:t>
      </w:r>
      <w:r>
        <w:rPr>
          <w:sz w:val="26"/>
        </w:rPr>
        <w:t>щодо</w:t>
      </w:r>
      <w:r>
        <w:rPr>
          <w:spacing w:val="-5"/>
          <w:sz w:val="26"/>
        </w:rPr>
        <w:t xml:space="preserve"> </w:t>
      </w:r>
      <w:r>
        <w:rPr>
          <w:sz w:val="26"/>
        </w:rPr>
        <w:t>створення</w:t>
      </w:r>
      <w:r>
        <w:rPr>
          <w:spacing w:val="-6"/>
          <w:sz w:val="26"/>
        </w:rPr>
        <w:t xml:space="preserve"> </w:t>
      </w:r>
      <w:r>
        <w:rPr>
          <w:sz w:val="26"/>
        </w:rPr>
        <w:t>та</w:t>
      </w:r>
      <w:r>
        <w:rPr>
          <w:spacing w:val="-4"/>
          <w:sz w:val="26"/>
        </w:rPr>
        <w:t xml:space="preserve"> </w:t>
      </w:r>
      <w:r>
        <w:rPr>
          <w:sz w:val="26"/>
        </w:rPr>
        <w:t>уніфікації</w:t>
      </w:r>
      <w:r>
        <w:rPr>
          <w:spacing w:val="-7"/>
          <w:sz w:val="26"/>
        </w:rPr>
        <w:t xml:space="preserve"> </w:t>
      </w:r>
      <w:r>
        <w:rPr>
          <w:sz w:val="26"/>
        </w:rPr>
        <w:t>прецизійних</w:t>
      </w:r>
      <w:r>
        <w:rPr>
          <w:spacing w:val="-7"/>
          <w:sz w:val="26"/>
        </w:rPr>
        <w:t xml:space="preserve"> </w:t>
      </w:r>
      <w:r>
        <w:rPr>
          <w:sz w:val="26"/>
        </w:rPr>
        <w:t>САР</w:t>
      </w:r>
      <w:r>
        <w:rPr>
          <w:spacing w:val="-7"/>
          <w:sz w:val="26"/>
        </w:rPr>
        <w:t xml:space="preserve"> </w:t>
      </w:r>
      <w:r>
        <w:rPr>
          <w:sz w:val="26"/>
        </w:rPr>
        <w:t>Ч</w:t>
      </w:r>
      <w:r>
        <w:rPr>
          <w:spacing w:val="-6"/>
          <w:sz w:val="26"/>
        </w:rPr>
        <w:t xml:space="preserve"> </w:t>
      </w:r>
      <w:r>
        <w:rPr>
          <w:sz w:val="26"/>
        </w:rPr>
        <w:t>і</w:t>
      </w:r>
      <w:r>
        <w:rPr>
          <w:spacing w:val="-5"/>
          <w:sz w:val="26"/>
        </w:rPr>
        <w:t xml:space="preserve"> </w:t>
      </w:r>
      <w:r>
        <w:rPr>
          <w:sz w:val="26"/>
        </w:rPr>
        <w:t>П</w:t>
      </w:r>
      <w:r>
        <w:rPr>
          <w:spacing w:val="-8"/>
          <w:sz w:val="26"/>
        </w:rPr>
        <w:t xml:space="preserve"> </w:t>
      </w:r>
      <w:r>
        <w:rPr>
          <w:sz w:val="26"/>
        </w:rPr>
        <w:t>парових</w:t>
      </w:r>
      <w:r>
        <w:rPr>
          <w:spacing w:val="-5"/>
          <w:sz w:val="26"/>
        </w:rPr>
        <w:t xml:space="preserve"> </w:t>
      </w:r>
      <w:r>
        <w:rPr>
          <w:sz w:val="26"/>
        </w:rPr>
        <w:t>турбін.</w:t>
      </w:r>
    </w:p>
    <w:p w:rsidR="005A7E96" w:rsidRDefault="005A7E96" w:rsidP="005A7E96">
      <w:pPr>
        <w:ind w:left="131" w:right="383" w:firstLine="566"/>
        <w:jc w:val="both"/>
        <w:rPr>
          <w:sz w:val="26"/>
        </w:rPr>
      </w:pPr>
      <w:r>
        <w:rPr>
          <w:sz w:val="26"/>
        </w:rPr>
        <w:t xml:space="preserve">З метою виконання аналізу причин і факторів, що впливають на показники якості ре­ </w:t>
      </w:r>
      <w:proofErr w:type="spellStart"/>
      <w:r>
        <w:rPr>
          <w:sz w:val="26"/>
        </w:rPr>
        <w:t>гулювання</w:t>
      </w:r>
      <w:proofErr w:type="spellEnd"/>
      <w:r>
        <w:rPr>
          <w:sz w:val="26"/>
        </w:rPr>
        <w:t xml:space="preserve"> частоти та потужності турбогенераторних установок (і, відповідно, енергії, що виробляється), розроблено уточнені математичні моделі електрогідравлічних виконавчих механізмів з урахуванням всіх основних процесів і елементів, що мають суттєвий вплив на точність регулювання.</w:t>
      </w:r>
    </w:p>
    <w:p w:rsidR="005A7E96" w:rsidRDefault="005A7E96" w:rsidP="005A7E96">
      <w:pPr>
        <w:ind w:left="131" w:right="383" w:firstLine="566"/>
        <w:jc w:val="both"/>
        <w:rPr>
          <w:sz w:val="26"/>
        </w:rPr>
      </w:pPr>
      <w:r>
        <w:rPr>
          <w:sz w:val="26"/>
        </w:rPr>
        <w:t>Вперше</w:t>
      </w:r>
      <w:r>
        <w:rPr>
          <w:spacing w:val="-11"/>
          <w:sz w:val="26"/>
        </w:rPr>
        <w:t xml:space="preserve"> </w:t>
      </w:r>
      <w:r>
        <w:rPr>
          <w:sz w:val="26"/>
        </w:rPr>
        <w:t>розроблено</w:t>
      </w:r>
      <w:r>
        <w:rPr>
          <w:spacing w:val="-9"/>
          <w:sz w:val="26"/>
        </w:rPr>
        <w:t xml:space="preserve"> </w:t>
      </w:r>
      <w:r>
        <w:rPr>
          <w:sz w:val="26"/>
        </w:rPr>
        <w:t>детальну</w:t>
      </w:r>
      <w:r>
        <w:rPr>
          <w:spacing w:val="-15"/>
          <w:sz w:val="26"/>
        </w:rPr>
        <w:t xml:space="preserve"> </w:t>
      </w:r>
      <w:r>
        <w:rPr>
          <w:sz w:val="26"/>
        </w:rPr>
        <w:t>класифікацію</w:t>
      </w:r>
      <w:r>
        <w:rPr>
          <w:spacing w:val="-9"/>
          <w:sz w:val="26"/>
        </w:rPr>
        <w:t xml:space="preserve"> </w:t>
      </w:r>
      <w:r>
        <w:rPr>
          <w:sz w:val="26"/>
        </w:rPr>
        <w:t>усіх</w:t>
      </w:r>
      <w:r>
        <w:rPr>
          <w:spacing w:val="-9"/>
          <w:sz w:val="26"/>
        </w:rPr>
        <w:t xml:space="preserve"> </w:t>
      </w:r>
      <w:r>
        <w:rPr>
          <w:sz w:val="26"/>
        </w:rPr>
        <w:t>видів</w:t>
      </w:r>
      <w:r>
        <w:rPr>
          <w:spacing w:val="-9"/>
          <w:sz w:val="26"/>
        </w:rPr>
        <w:t xml:space="preserve"> </w:t>
      </w:r>
      <w:r>
        <w:rPr>
          <w:sz w:val="26"/>
        </w:rPr>
        <w:t>статичних</w:t>
      </w:r>
      <w:r>
        <w:rPr>
          <w:spacing w:val="-10"/>
          <w:sz w:val="26"/>
        </w:rPr>
        <w:t xml:space="preserve"> </w:t>
      </w:r>
      <w:r>
        <w:rPr>
          <w:sz w:val="26"/>
        </w:rPr>
        <w:t>і</w:t>
      </w:r>
      <w:r>
        <w:rPr>
          <w:spacing w:val="-9"/>
          <w:sz w:val="26"/>
        </w:rPr>
        <w:t xml:space="preserve"> </w:t>
      </w:r>
      <w:r>
        <w:rPr>
          <w:sz w:val="26"/>
        </w:rPr>
        <w:t>динамічних</w:t>
      </w:r>
      <w:r>
        <w:rPr>
          <w:spacing w:val="-9"/>
          <w:sz w:val="26"/>
        </w:rPr>
        <w:t xml:space="preserve"> </w:t>
      </w:r>
      <w:r>
        <w:rPr>
          <w:sz w:val="26"/>
        </w:rPr>
        <w:t>похибок регулювання частоти та потужності турбогенераторних установок, які суттєво впливають на якість електроенергії, що виробляється. Запропоновано нову уніфіковану структуру прецизійного регулятора, який забезпечує компенсацію або суттєве зменшення всіх видів похибок і відповідне підвищення точності</w:t>
      </w:r>
      <w:r>
        <w:rPr>
          <w:spacing w:val="-17"/>
          <w:sz w:val="26"/>
        </w:rPr>
        <w:t xml:space="preserve"> </w:t>
      </w:r>
      <w:r>
        <w:rPr>
          <w:sz w:val="26"/>
        </w:rPr>
        <w:t>регулювання.</w:t>
      </w:r>
    </w:p>
    <w:p w:rsidR="005A7E96" w:rsidRDefault="005A7E96" w:rsidP="005A7E96">
      <w:pPr>
        <w:ind w:left="131" w:right="381" w:firstLine="708"/>
        <w:jc w:val="both"/>
        <w:rPr>
          <w:sz w:val="26"/>
        </w:rPr>
      </w:pPr>
      <w:r>
        <w:rPr>
          <w:sz w:val="26"/>
        </w:rPr>
        <w:t xml:space="preserve">На основі розроблених математичних моделей виконано класифікацію похибок, що дало можливість розробити уніфіковані </w:t>
      </w:r>
      <w:proofErr w:type="spellStart"/>
      <w:r>
        <w:rPr>
          <w:sz w:val="26"/>
        </w:rPr>
        <w:t>науково­технічні</w:t>
      </w:r>
      <w:proofErr w:type="spellEnd"/>
      <w:r>
        <w:rPr>
          <w:sz w:val="26"/>
        </w:rPr>
        <w:t xml:space="preserve"> рішення щодо підвищення точно­ </w:t>
      </w:r>
      <w:proofErr w:type="spellStart"/>
      <w:r>
        <w:rPr>
          <w:sz w:val="26"/>
        </w:rPr>
        <w:t>сті</w:t>
      </w:r>
      <w:proofErr w:type="spellEnd"/>
      <w:r>
        <w:rPr>
          <w:sz w:val="26"/>
        </w:rPr>
        <w:t xml:space="preserve"> регулювання і якості енергії, що виробляється. Сукупність наукових розробок є систем­ </w:t>
      </w:r>
      <w:proofErr w:type="spellStart"/>
      <w:r>
        <w:rPr>
          <w:sz w:val="26"/>
        </w:rPr>
        <w:t>ною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науково­технічною</w:t>
      </w:r>
      <w:proofErr w:type="spellEnd"/>
      <w:r>
        <w:rPr>
          <w:sz w:val="26"/>
        </w:rPr>
        <w:t xml:space="preserve"> і нормативною базою для поліпшення </w:t>
      </w:r>
      <w:proofErr w:type="spellStart"/>
      <w:r>
        <w:rPr>
          <w:sz w:val="26"/>
        </w:rPr>
        <w:t>техніко­економічних</w:t>
      </w:r>
      <w:proofErr w:type="spellEnd"/>
      <w:r>
        <w:rPr>
          <w:sz w:val="26"/>
        </w:rPr>
        <w:t xml:space="preserve"> і ре­ </w:t>
      </w:r>
      <w:proofErr w:type="spellStart"/>
      <w:r>
        <w:rPr>
          <w:sz w:val="26"/>
        </w:rPr>
        <w:t>сурсозберігаючих</w:t>
      </w:r>
      <w:proofErr w:type="spellEnd"/>
      <w:r>
        <w:rPr>
          <w:sz w:val="26"/>
        </w:rPr>
        <w:t xml:space="preserve"> показників технологічного процесу виробництва електроенергії та її </w:t>
      </w:r>
      <w:proofErr w:type="spellStart"/>
      <w:r>
        <w:rPr>
          <w:sz w:val="26"/>
        </w:rPr>
        <w:t>яко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сті</w:t>
      </w:r>
      <w:proofErr w:type="spellEnd"/>
      <w:r>
        <w:rPr>
          <w:sz w:val="26"/>
        </w:rPr>
        <w:t>. Основні наукові результати отримані автором є теоретичною основою для вирішення прикладних наукових завдань забезпечення стабільності частоти електроенергії, надійності і ефективності енергоблоків теплових та атомних електростанцій.</w:t>
      </w:r>
    </w:p>
    <w:p w:rsidR="00A5512E" w:rsidRPr="005A7E96" w:rsidRDefault="005A7E96" w:rsidP="005A7E96">
      <w:pPr>
        <w:ind w:left="131" w:right="386" w:firstLine="566"/>
        <w:jc w:val="both"/>
        <w:rPr>
          <w:sz w:val="26"/>
          <w:lang w:val="ru-RU"/>
        </w:rPr>
      </w:pPr>
      <w:r>
        <w:rPr>
          <w:i/>
          <w:sz w:val="26"/>
        </w:rPr>
        <w:t xml:space="preserve">Література: </w:t>
      </w:r>
      <w:r>
        <w:rPr>
          <w:sz w:val="26"/>
        </w:rPr>
        <w:t xml:space="preserve">Канюк Г.І. Експериментальні дослідження систем автоматичного </w:t>
      </w:r>
      <w:proofErr w:type="spellStart"/>
      <w:r>
        <w:rPr>
          <w:sz w:val="26"/>
        </w:rPr>
        <w:t>регу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лювання</w:t>
      </w:r>
      <w:proofErr w:type="spellEnd"/>
      <w:r>
        <w:rPr>
          <w:sz w:val="26"/>
        </w:rPr>
        <w:t xml:space="preserve"> продуктивності турбокомпресорного агрегату доменної печі. / Г.І. Канюк, М.А. Попов, Н.К. Кириченко, Т.Н. Пугачова, А.Р. </w:t>
      </w:r>
      <w:proofErr w:type="spellStart"/>
      <w:r>
        <w:rPr>
          <w:sz w:val="26"/>
        </w:rPr>
        <w:t>Місько</w:t>
      </w:r>
      <w:proofErr w:type="spellEnd"/>
      <w:r>
        <w:rPr>
          <w:sz w:val="26"/>
        </w:rPr>
        <w:t xml:space="preserve"> // </w:t>
      </w:r>
      <w:proofErr w:type="spellStart"/>
      <w:r>
        <w:rPr>
          <w:sz w:val="26"/>
        </w:rPr>
        <w:t>Східно­Європей­ський</w:t>
      </w:r>
      <w:proofErr w:type="spellEnd"/>
      <w:r>
        <w:rPr>
          <w:sz w:val="26"/>
        </w:rPr>
        <w:t xml:space="preserve"> журнал пере­ </w:t>
      </w:r>
      <w:proofErr w:type="spellStart"/>
      <w:r>
        <w:rPr>
          <w:sz w:val="26"/>
        </w:rPr>
        <w:t>дових</w:t>
      </w:r>
      <w:proofErr w:type="spellEnd"/>
      <w:r>
        <w:rPr>
          <w:sz w:val="26"/>
        </w:rPr>
        <w:t xml:space="preserve"> технологій. ­ Харків. ­ 2011. ­ Вип.2 /8 (50). ­ С.20­25.</w:t>
      </w:r>
    </w:p>
    <w:sectPr w:rsidR="00A5512E" w:rsidRPr="005A7E96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A7E96"/>
    <w:rsid w:val="005A7E96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7E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2122</Words>
  <Characters>1210</Characters>
  <Application>Microsoft Office Word</Application>
  <DocSecurity>0</DocSecurity>
  <Lines>10</Lines>
  <Paragraphs>6</Paragraphs>
  <ScaleCrop>false</ScaleCrop>
  <Company>Krokoz™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2020-10-30T08:57:00Z</dcterms:created>
  <dcterms:modified xsi:type="dcterms:W3CDTF">2020-10-30T08:58:00Z</dcterms:modified>
</cp:coreProperties>
</file>