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85E" w:rsidRPr="0060374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03740">
        <w:rPr>
          <w:rFonts w:ascii="Times New Roman" w:hAnsi="Times New Roman"/>
          <w:b/>
          <w:sz w:val="28"/>
          <w:szCs w:val="28"/>
        </w:rPr>
        <w:t xml:space="preserve">Гордиенко Ю.А. </w:t>
      </w:r>
    </w:p>
    <w:p w:rsidR="00A0385E" w:rsidRPr="0060374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03740">
        <w:rPr>
          <w:rFonts w:ascii="Times New Roman" w:hAnsi="Times New Roman"/>
          <w:b/>
          <w:sz w:val="28"/>
          <w:szCs w:val="28"/>
        </w:rPr>
        <w:t xml:space="preserve">РАЗРАБОТКА </w:t>
      </w:r>
      <w:proofErr w:type="gramStart"/>
      <w:r w:rsidRPr="00603740">
        <w:rPr>
          <w:rFonts w:ascii="Times New Roman" w:hAnsi="Times New Roman"/>
          <w:b/>
          <w:sz w:val="28"/>
          <w:szCs w:val="28"/>
        </w:rPr>
        <w:t>УСТОЙЧИВОЙ</w:t>
      </w:r>
      <w:proofErr w:type="gramEnd"/>
      <w:r w:rsidRPr="00603740">
        <w:rPr>
          <w:rFonts w:ascii="Times New Roman" w:hAnsi="Times New Roman"/>
          <w:b/>
          <w:sz w:val="28"/>
          <w:szCs w:val="28"/>
        </w:rPr>
        <w:t xml:space="preserve"> ЛИПИДО-МАГНЕТИТОВОЙ СУ-СПЕНЗИИ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Качество растительных масел и жиров, используемых при производстве пищевых продуктов, определяет и качество конечного продукта. Срок пригодности большинства пищевых компонентов ограничен, а жир - один из наиболее склонных к порче компонентов. При длительном хранении происходит гидролиз жира, приводящий к образованию жирных кислот, способных окисляться кислородом воздуха. При этом появляется  неприятный привкус и запах. Кроме того, большинство продуктов окисления являются вредными для здоровья органическими соединениями. В связи с этим создание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антиоксидантной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добавки в жиры является весьма актуальным направлением исследований.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Цель работы - синтез мелкодисперсного магнетита и исследование возможности его эффективного использования для получения устойчивой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- магнетитовой суспензии.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Существует несколько методов получения магнетита [1, 2]: термической, электрической, вакуумной, химической конденсации. Это позволяет получать магнетит коллоидного размера, имеющий минимум примесей, которые легко удаляются. Магнетит методом химической конденсации получают при смешивании водных растворов солей железа (II) и (III) с концентрированным водным раствором аммоний </w:t>
      </w:r>
      <w:proofErr w:type="spellStart"/>
      <w:r w:rsidRPr="000444F0">
        <w:rPr>
          <w:rFonts w:ascii="Times New Roman" w:hAnsi="Times New Roman"/>
          <w:sz w:val="28"/>
          <w:szCs w:val="28"/>
        </w:rPr>
        <w:t>гидроксида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(25%) с последующей отмывкой водой.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Полученный в данных условиях осадок черного цвета отвечает составу Fe3O4 и является двойным оксидом двух- и трехвалентного железа (FeO.Fe2O3), со структурой шпинели [3]. Формула магнетита часто записывается как Fе3</w:t>
      </w:r>
      <w:r w:rsidRPr="000444F0">
        <w:rPr>
          <w:rFonts w:ascii="Times New Roman" w:hAnsi="Times New Roman"/>
          <w:sz w:val="28"/>
          <w:szCs w:val="28"/>
        </w:rPr>
        <w:t>[Fе3</w:t>
      </w:r>
      <w:r w:rsidRPr="000444F0">
        <w:rPr>
          <w:rFonts w:ascii="Times New Roman" w:hAnsi="Times New Roman"/>
          <w:sz w:val="28"/>
          <w:szCs w:val="28"/>
        </w:rPr>
        <w:t>Fе2</w:t>
      </w:r>
      <w:r w:rsidRPr="000444F0">
        <w:rPr>
          <w:rFonts w:ascii="Times New Roman" w:hAnsi="Times New Roman"/>
          <w:sz w:val="28"/>
          <w:szCs w:val="28"/>
        </w:rPr>
        <w:t>]O42</w:t>
      </w:r>
      <w:r w:rsidRPr="000444F0">
        <w:rPr>
          <w:rFonts w:ascii="Times New Roman" w:hAnsi="Times New Roman"/>
          <w:sz w:val="28"/>
          <w:szCs w:val="28"/>
        </w:rPr>
        <w:t>. Электронно-микроскопические исследования подтвердили наличие в порошке агломератов.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Магнетит широко распространен  в природе как горнорудный минерал, который обеспечивает их магнитные свойства. Природный магнетит всегда содержит </w:t>
      </w:r>
      <w:proofErr w:type="spellStart"/>
      <w:r w:rsidRPr="000444F0">
        <w:rPr>
          <w:rFonts w:ascii="Times New Roman" w:hAnsi="Times New Roman"/>
          <w:sz w:val="28"/>
          <w:szCs w:val="28"/>
        </w:rPr>
        <w:t>катионовые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примеси, из которых чаще всего встречаются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Pr="000444F0">
        <w:rPr>
          <w:rFonts w:ascii="Times New Roman" w:hAnsi="Times New Roman"/>
          <w:sz w:val="28"/>
          <w:szCs w:val="28"/>
        </w:rPr>
        <w:t>і4+, Al3+, Mg2+ и Mn4+.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Определение размера частиц синтезированного мелкодисперсного магнетита проводили с помощью электронной микроскопии (сканирующий электронный микроскоп JSM - 840 и просвечивающий электронный микроскоп ПЭМ-125К). Микроструктура порошка магнетита в отраженном и проходящем свете </w:t>
      </w:r>
      <w:proofErr w:type="gramStart"/>
      <w:r w:rsidRPr="000444F0">
        <w:rPr>
          <w:rFonts w:ascii="Times New Roman" w:hAnsi="Times New Roman"/>
          <w:sz w:val="28"/>
          <w:szCs w:val="28"/>
        </w:rPr>
        <w:t>представлены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на рис 1 и 2.</w:t>
      </w:r>
    </w:p>
    <w:p w:rsidR="00A0385E" w:rsidRPr="003A65D7" w:rsidRDefault="00A0385E" w:rsidP="00A0385E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proofErr w:type="spellStart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Секція</w:t>
      </w:r>
      <w:proofErr w:type="spellEnd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 xml:space="preserve">: </w:t>
      </w:r>
      <w:proofErr w:type="spellStart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>Харчових</w:t>
      </w:r>
      <w:proofErr w:type="spellEnd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 xml:space="preserve"> та </w:t>
      </w:r>
      <w:proofErr w:type="spellStart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>хімічних</w:t>
      </w:r>
      <w:proofErr w:type="spellEnd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3A65D7">
        <w:rPr>
          <w:rFonts w:ascii="Times New Roman" w:hAnsi="Times New Roman"/>
          <w:b/>
          <w:i/>
          <w:sz w:val="24"/>
          <w:szCs w:val="24"/>
          <w:u w:val="single"/>
        </w:rPr>
        <w:t>технологій</w:t>
      </w:r>
      <w:proofErr w:type="spellEnd"/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52090" cy="297116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297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13990" cy="277114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90" cy="277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Установлено, что размер синтезируемого магнетита зависит от типа и концентрации солей железа, используемых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соосаждения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этом большое значение играет соотношение скоростей образования зародышей кристаллов и их роста. При использовании растворов солей высокой концентрации обычно образуются крупные частицы. Снижение концентрации исходных растворов обеспечивает получение субмикронных частиц, что подтверждено электронно-микроскопическим методом анализа (рис.2). </w:t>
      </w:r>
    </w:p>
    <w:p w:rsidR="00A0385E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Однако при получении ультратонких порошков возникает проблема агрегирования, степень которого зависит не только от технологических </w:t>
      </w:r>
      <w:r w:rsidRPr="000444F0">
        <w:rPr>
          <w:rFonts w:ascii="Times New Roman" w:hAnsi="Times New Roman"/>
          <w:sz w:val="28"/>
          <w:szCs w:val="28"/>
        </w:rPr>
        <w:lastRenderedPageBreak/>
        <w:t xml:space="preserve">параметров проведения процесса </w:t>
      </w:r>
      <w:proofErr w:type="spellStart"/>
      <w:r w:rsidRPr="000444F0">
        <w:rPr>
          <w:rFonts w:ascii="Times New Roman" w:hAnsi="Times New Roman"/>
          <w:sz w:val="28"/>
          <w:szCs w:val="28"/>
        </w:rPr>
        <w:t>соосаждения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но и от исходной концентрации солей железа. </w:t>
      </w:r>
    </w:p>
    <w:p w:rsidR="00A0385E" w:rsidRDefault="00A0385E" w:rsidP="00A0385E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0385E" w:rsidRPr="003A65D7" w:rsidRDefault="00A0385E" w:rsidP="00A0385E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 работе [4]  указывается, что предотвратить или, по крайней мере, замедлить агрегирование можно, покрыв частицы субмикронного порошка поверхностно-активным веществом.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Учитывая сведения [4], получали тонкую суспензию системы магнетит – масло, используя стабилизатор. Установлено, что при высушивании порошка магнетита на воздухе образуются твердые агрегаты, дисперсность порошка изменяется до 30-60 мкм, а суспензия, содержащая такой порошок, является крайне неустойчивой. В качестве стабилизатора суспензии (ПАВ) использовали </w:t>
      </w:r>
      <w:proofErr w:type="spellStart"/>
      <w:r w:rsidRPr="000444F0">
        <w:rPr>
          <w:rFonts w:ascii="Times New Roman" w:hAnsi="Times New Roman"/>
          <w:sz w:val="28"/>
          <w:szCs w:val="28"/>
        </w:rPr>
        <w:t>моноацилглицерол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комнатной температуре это вещество  находится в твердом состоянии. 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Смешение магнетита с ПАВ осуществляли двумя способами: 1) предварительно расплавляли ПАВ и добавляли в него при перемешивании порошок магнетита; 2) порошок с ПАВ измельчали в ступке и нагревали на водяной бане до 50-60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°С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до расплавления стабилизатора. На рис.3  показана микроструктура суспензии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магнетит-ПАВ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, полученной указанными выше способами. Как видно из рисунка, при введении влажного порошка магнетита в расплавленный стабилизатор не обеспечивается получение однородной суспензии. На микрофотографии (рис.3,а) видны скопления частиц магнетита, неравномерно распределенные в стабилизаторе. </w:t>
      </w:r>
    </w:p>
    <w:p w:rsidR="00A0385E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923665" cy="2295525"/>
            <wp:effectExtent l="1905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Совместное непродолжительное измельчение порошка магнетита и ПАВ (рис.3,б), по-видимому, способствует закреплению на поверхности частиц магнетита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монослоя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стабилизатора, что предотвращает агрегирование порошка.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Липидо-магнетитовую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суспензию получали смешением подогретого масла с подогретой на водяной бане суспензией на основе магнетита и ПАВ. Соотношение в суспензии магнетит/стабилизатор изменяли в пределах: 0,05/0,2 – 0,05/0,7 </w:t>
      </w:r>
      <w:proofErr w:type="spellStart"/>
      <w:r w:rsidRPr="000444F0">
        <w:rPr>
          <w:rFonts w:ascii="Times New Roman" w:hAnsi="Times New Roman"/>
          <w:sz w:val="28"/>
          <w:szCs w:val="28"/>
        </w:rPr>
        <w:t>мас.%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С увеличением содержания стабилизатора в суспензии наблюдается повышение однородности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липидо-</w:t>
      </w:r>
      <w:r w:rsidRPr="000444F0">
        <w:rPr>
          <w:rFonts w:ascii="Times New Roman" w:hAnsi="Times New Roman"/>
          <w:sz w:val="28"/>
          <w:szCs w:val="28"/>
        </w:rPr>
        <w:lastRenderedPageBreak/>
        <w:t>магнетитовой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суспензии за счет предотвращения агрегации магнетита (рис.4).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Default="00A0385E" w:rsidP="00A0385E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</w:p>
    <w:p w:rsidR="00A0385E" w:rsidRPr="003A65D7" w:rsidRDefault="00A0385E" w:rsidP="00A0385E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237990" cy="357314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357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На микрофотографиях ясно видно изменение размеров агрегатов магнетита и степени равномерности его распределения в объеме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липидо-магнетитовой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суспензии.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Оценку устойчивости исследуемых суспензий проводили методом центрифугирования в соответствии с ГОСТ [5,6</w:t>
      </w:r>
      <w:r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444F0">
        <w:rPr>
          <w:rFonts w:ascii="Times New Roman" w:hAnsi="Times New Roman"/>
          <w:sz w:val="28"/>
          <w:szCs w:val="28"/>
        </w:rPr>
        <w:t xml:space="preserve"> Как видно с увеличением скорости вращения диска центрифуги от 1000 до 2000 </w:t>
      </w:r>
      <w:proofErr w:type="gramStart"/>
      <w:r w:rsidRPr="000444F0">
        <w:rPr>
          <w:rFonts w:ascii="Times New Roman" w:hAnsi="Times New Roman"/>
          <w:sz w:val="28"/>
          <w:szCs w:val="28"/>
        </w:rPr>
        <w:t>об</w:t>
      </w:r>
      <w:proofErr w:type="gramEnd"/>
      <w:r w:rsidRPr="000444F0">
        <w:rPr>
          <w:rFonts w:ascii="Times New Roman" w:hAnsi="Times New Roman"/>
          <w:sz w:val="28"/>
          <w:szCs w:val="28"/>
        </w:rPr>
        <w:t>/</w:t>
      </w:r>
      <w:proofErr w:type="gramStart"/>
      <w:r w:rsidRPr="000444F0">
        <w:rPr>
          <w:rFonts w:ascii="Times New Roman" w:hAnsi="Times New Roman"/>
          <w:sz w:val="28"/>
          <w:szCs w:val="28"/>
        </w:rPr>
        <w:t>мин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количество не разрушенной суспензии практически не меняется. Повышение содержания ПАВ приводит к некоторому увеличению устойчивости суспензии: количество не разрушенной суспензии увеличивается на 2%.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Таким образом, в результате проведенных исследований разработан состав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липидо-магнетитовых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суспензий, обеспечивающий удовлетворительную их устойчивость. Показано, что способ введения  в масло добавки магнетита значительно влияет на однородность и устойчивость </w:t>
      </w:r>
      <w:proofErr w:type="spellStart"/>
      <w:r w:rsidRPr="000444F0">
        <w:rPr>
          <w:rFonts w:ascii="Times New Roman" w:hAnsi="Times New Roman"/>
          <w:sz w:val="28"/>
          <w:szCs w:val="28"/>
        </w:rPr>
        <w:t>липидо-магнетовой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суспензии.</w:t>
      </w:r>
    </w:p>
    <w:p w:rsidR="00A0385E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</w:t>
      </w:r>
    </w:p>
    <w:p w:rsidR="00A0385E" w:rsidRPr="000444F0" w:rsidRDefault="00A0385E" w:rsidP="00A0385E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A65D7">
        <w:rPr>
          <w:rFonts w:ascii="Times New Roman" w:hAnsi="Times New Roman"/>
          <w:sz w:val="28"/>
          <w:szCs w:val="28"/>
        </w:rPr>
        <w:t>Работа выполнена под руководством д.т.н., проф..</w:t>
      </w:r>
      <w:proofErr w:type="spellStart"/>
      <w:r w:rsidRPr="003A65D7">
        <w:rPr>
          <w:rFonts w:ascii="Times New Roman" w:hAnsi="Times New Roman"/>
          <w:sz w:val="28"/>
          <w:szCs w:val="28"/>
        </w:rPr>
        <w:t>Илюхи</w:t>
      </w:r>
      <w:proofErr w:type="spellEnd"/>
      <w:r w:rsidRPr="003A65D7">
        <w:rPr>
          <w:rFonts w:ascii="Times New Roman" w:hAnsi="Times New Roman"/>
          <w:sz w:val="28"/>
          <w:szCs w:val="28"/>
        </w:rPr>
        <w:t xml:space="preserve"> Н.Г..,  к.х.н., доц. Цихановской И.В., к.т.н., ст</w:t>
      </w:r>
      <w:proofErr w:type="gramStart"/>
      <w:r w:rsidRPr="003A65D7">
        <w:rPr>
          <w:rFonts w:ascii="Times New Roman" w:hAnsi="Times New Roman"/>
          <w:sz w:val="28"/>
          <w:szCs w:val="28"/>
        </w:rPr>
        <w:t>.п</w:t>
      </w:r>
      <w:proofErr w:type="gramEnd"/>
      <w:r w:rsidRPr="003A65D7">
        <w:rPr>
          <w:rFonts w:ascii="Times New Roman" w:hAnsi="Times New Roman"/>
          <w:sz w:val="28"/>
          <w:szCs w:val="28"/>
        </w:rPr>
        <w:t>реп. Барсовой З.В..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385E"/>
    <w:rsid w:val="001C58C5"/>
    <w:rsid w:val="001D4E2B"/>
    <w:rsid w:val="00565861"/>
    <w:rsid w:val="00707609"/>
    <w:rsid w:val="008F6AEE"/>
    <w:rsid w:val="00A0385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0385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8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854</Words>
  <Characters>4871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2015-06-09T11:49:00Z</dcterms:modified>
</cp:coreProperties>
</file>