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2D1" w:rsidRPr="001932D1" w:rsidRDefault="001932D1" w:rsidP="001932D1">
      <w:pPr>
        <w:pStyle w:val="1"/>
        <w:rPr>
          <w:sz w:val="26"/>
          <w:szCs w:val="26"/>
          <w:lang w:val="uk-UA"/>
        </w:rPr>
      </w:pPr>
      <w:bookmarkStart w:id="0" w:name="_Toc378702438"/>
      <w:proofErr w:type="spellStart"/>
      <w:r w:rsidRPr="001932D1">
        <w:rPr>
          <w:sz w:val="26"/>
          <w:szCs w:val="26"/>
          <w:lang w:val="uk-UA"/>
        </w:rPr>
        <w:t>Промоскаль</w:t>
      </w:r>
      <w:proofErr w:type="spellEnd"/>
      <w:r w:rsidRPr="001932D1">
        <w:rPr>
          <w:sz w:val="26"/>
          <w:szCs w:val="26"/>
          <w:lang w:val="uk-UA"/>
        </w:rPr>
        <w:t xml:space="preserve"> В.І.</w:t>
      </w:r>
      <w:bookmarkEnd w:id="0"/>
    </w:p>
    <w:p w:rsidR="001932D1" w:rsidRPr="001932D1" w:rsidRDefault="001932D1" w:rsidP="001932D1">
      <w:pPr>
        <w:pStyle w:val="1"/>
        <w:rPr>
          <w:sz w:val="26"/>
          <w:szCs w:val="26"/>
          <w:lang w:val="uk-UA"/>
        </w:rPr>
      </w:pPr>
      <w:bookmarkStart w:id="1" w:name="_Toc378702439"/>
      <w:r w:rsidRPr="001932D1">
        <w:rPr>
          <w:sz w:val="26"/>
          <w:szCs w:val="26"/>
          <w:lang w:val="uk-UA"/>
        </w:rPr>
        <w:t>ЩОДО НОРМУВАННЯ ВИКИДІВ ДО АТМОСФЕРИ ЛЕТЮЧОЇ ЗОЛИ ТЕС</w:t>
      </w:r>
      <w:bookmarkEnd w:id="1"/>
    </w:p>
    <w:p w:rsidR="001932D1" w:rsidRPr="001932D1" w:rsidRDefault="001932D1" w:rsidP="001932D1">
      <w:pPr>
        <w:ind w:firstLine="709"/>
        <w:jc w:val="both"/>
        <w:rPr>
          <w:sz w:val="26"/>
          <w:szCs w:val="26"/>
          <w:lang w:val="uk-UA"/>
        </w:rPr>
      </w:pPr>
      <w:r w:rsidRPr="001932D1">
        <w:rPr>
          <w:sz w:val="26"/>
          <w:szCs w:val="26"/>
          <w:lang w:val="uk-UA"/>
        </w:rPr>
        <w:t>Законом України «Про охорону атмосферного повітря» встановлений цілий ряд нормативів, серед яких норматив гранично допустимих викидів (ГДВ) забру</w:t>
      </w:r>
      <w:r w:rsidRPr="001932D1">
        <w:rPr>
          <w:sz w:val="26"/>
          <w:szCs w:val="26"/>
          <w:lang w:val="uk-UA"/>
        </w:rPr>
        <w:t>д</w:t>
      </w:r>
      <w:r w:rsidRPr="001932D1">
        <w:rPr>
          <w:sz w:val="26"/>
          <w:szCs w:val="26"/>
          <w:lang w:val="uk-UA"/>
        </w:rPr>
        <w:t xml:space="preserve">нюючих речовин. Його використання в умовах </w:t>
      </w:r>
      <w:proofErr w:type="spellStart"/>
      <w:r w:rsidRPr="001932D1">
        <w:rPr>
          <w:sz w:val="26"/>
          <w:szCs w:val="26"/>
          <w:lang w:val="uk-UA"/>
        </w:rPr>
        <w:t>енерготехнологі</w:t>
      </w:r>
      <w:r w:rsidRPr="001932D1">
        <w:rPr>
          <w:sz w:val="26"/>
          <w:szCs w:val="26"/>
        </w:rPr>
        <w:t>ї</w:t>
      </w:r>
      <w:proofErr w:type="spellEnd"/>
      <w:r w:rsidRPr="001932D1">
        <w:rPr>
          <w:sz w:val="26"/>
          <w:szCs w:val="26"/>
          <w:lang w:val="uk-UA"/>
        </w:rPr>
        <w:t xml:space="preserve"> на ТЕС для охор</w:t>
      </w:r>
      <w:r w:rsidRPr="001932D1">
        <w:rPr>
          <w:sz w:val="26"/>
          <w:szCs w:val="26"/>
          <w:lang w:val="uk-UA"/>
        </w:rPr>
        <w:t>о</w:t>
      </w:r>
      <w:r w:rsidRPr="001932D1">
        <w:rPr>
          <w:sz w:val="26"/>
          <w:szCs w:val="26"/>
          <w:lang w:val="uk-UA"/>
        </w:rPr>
        <w:t>ни приземного шару атмосфери (ПША) від забруднення частинками летючої золи (ЛЗ) в складі димових газів (</w:t>
      </w:r>
      <w:proofErr w:type="spellStart"/>
      <w:r w:rsidRPr="001932D1">
        <w:rPr>
          <w:sz w:val="26"/>
          <w:szCs w:val="26"/>
          <w:lang w:val="uk-UA"/>
        </w:rPr>
        <w:t>ДГ</w:t>
      </w:r>
      <w:proofErr w:type="spellEnd"/>
      <w:r w:rsidRPr="001932D1">
        <w:rPr>
          <w:sz w:val="26"/>
          <w:szCs w:val="26"/>
          <w:lang w:val="uk-UA"/>
        </w:rPr>
        <w:t>), які видаляються енергоблоками,викликають зна</w:t>
      </w:r>
      <w:r w:rsidRPr="001932D1">
        <w:rPr>
          <w:sz w:val="26"/>
          <w:szCs w:val="26"/>
          <w:lang w:val="uk-UA"/>
        </w:rPr>
        <w:t>ч</w:t>
      </w:r>
      <w:r w:rsidRPr="001932D1">
        <w:rPr>
          <w:sz w:val="26"/>
          <w:szCs w:val="26"/>
          <w:lang w:val="uk-UA"/>
        </w:rPr>
        <w:t>ну непевність. Цей норматив відображає один із основних методологічних підходів щодо рішення проблеми охорони ПША, який зветься «Управління якістю атмосф</w:t>
      </w:r>
      <w:r w:rsidRPr="001932D1">
        <w:rPr>
          <w:sz w:val="26"/>
          <w:szCs w:val="26"/>
          <w:lang w:val="uk-UA"/>
        </w:rPr>
        <w:t>е</w:t>
      </w:r>
      <w:r w:rsidRPr="001932D1">
        <w:rPr>
          <w:sz w:val="26"/>
          <w:szCs w:val="26"/>
          <w:lang w:val="uk-UA"/>
        </w:rPr>
        <w:t>рного повітря». Він базується на стандартах якості – гранично допустимій концен</w:t>
      </w:r>
      <w:r w:rsidRPr="001932D1">
        <w:rPr>
          <w:sz w:val="26"/>
          <w:szCs w:val="26"/>
          <w:lang w:val="uk-UA"/>
        </w:rPr>
        <w:t>т</w:t>
      </w:r>
      <w:r w:rsidRPr="001932D1">
        <w:rPr>
          <w:sz w:val="26"/>
          <w:szCs w:val="26"/>
          <w:lang w:val="uk-UA"/>
        </w:rPr>
        <w:t>рації у ПША летючої золи (ГДК</w:t>
      </w:r>
      <w:r w:rsidRPr="001932D1">
        <w:rPr>
          <w:sz w:val="26"/>
          <w:szCs w:val="26"/>
          <w:vertAlign w:val="subscript"/>
          <w:lang w:val="uk-UA"/>
        </w:rPr>
        <w:t>ЛЗ</w:t>
      </w:r>
      <w:r w:rsidRPr="001932D1">
        <w:rPr>
          <w:sz w:val="26"/>
          <w:szCs w:val="26"/>
          <w:lang w:val="uk-UA"/>
        </w:rPr>
        <w:t>), однакової для будь-якого регіону, і на фоновій концентрації ЛЗ, яка, як правило, різна для кожного регіону. Обидві характеристики рівня забруднення ПША (одна нормативна, а друга фактична) являються обґрунт</w:t>
      </w:r>
      <w:r w:rsidRPr="001932D1">
        <w:rPr>
          <w:sz w:val="26"/>
          <w:szCs w:val="26"/>
          <w:lang w:val="uk-UA"/>
        </w:rPr>
        <w:t>у</w:t>
      </w:r>
      <w:r w:rsidRPr="001932D1">
        <w:rPr>
          <w:sz w:val="26"/>
          <w:szCs w:val="26"/>
          <w:lang w:val="uk-UA"/>
        </w:rPr>
        <w:t>ванням для визначення екологічного нормативу ГДВ</w:t>
      </w:r>
      <w:r w:rsidRPr="001932D1">
        <w:rPr>
          <w:sz w:val="26"/>
          <w:szCs w:val="26"/>
          <w:vertAlign w:val="subscript"/>
          <w:lang w:val="uk-UA"/>
        </w:rPr>
        <w:t xml:space="preserve">ЛЗ. </w:t>
      </w:r>
      <w:r w:rsidRPr="001932D1">
        <w:rPr>
          <w:sz w:val="26"/>
          <w:szCs w:val="26"/>
          <w:lang w:val="uk-UA"/>
        </w:rPr>
        <w:t>Норматив ГДВ був запров</w:t>
      </w:r>
      <w:r w:rsidRPr="001932D1">
        <w:rPr>
          <w:sz w:val="26"/>
          <w:szCs w:val="26"/>
          <w:lang w:val="uk-UA"/>
        </w:rPr>
        <w:t>а</w:t>
      </w:r>
      <w:r w:rsidRPr="001932D1">
        <w:rPr>
          <w:sz w:val="26"/>
          <w:szCs w:val="26"/>
          <w:lang w:val="uk-UA"/>
        </w:rPr>
        <w:t>джений майже тридцять років тому, а його значення розраховується для викидів в</w:t>
      </w:r>
      <w:r w:rsidRPr="001932D1">
        <w:rPr>
          <w:sz w:val="26"/>
          <w:szCs w:val="26"/>
          <w:lang w:val="uk-UA"/>
        </w:rPr>
        <w:t>у</w:t>
      </w:r>
      <w:r w:rsidRPr="001932D1">
        <w:rPr>
          <w:sz w:val="26"/>
          <w:szCs w:val="26"/>
          <w:lang w:val="uk-UA"/>
        </w:rPr>
        <w:t>гільної золи, що прирівнюється до звичайного промислового (нетоксичного) пилу, для якого встановлена гранично допустима концентрація (максимально разова) в</w:t>
      </w:r>
      <w:r w:rsidRPr="001932D1">
        <w:rPr>
          <w:sz w:val="26"/>
          <w:szCs w:val="26"/>
          <w:lang w:val="uk-UA"/>
        </w:rPr>
        <w:t>е</w:t>
      </w:r>
      <w:r w:rsidRPr="001932D1">
        <w:rPr>
          <w:sz w:val="26"/>
          <w:szCs w:val="26"/>
          <w:lang w:val="uk-UA"/>
        </w:rPr>
        <w:t>личиною ГДК</w:t>
      </w:r>
      <w:r w:rsidRPr="001932D1">
        <w:rPr>
          <w:sz w:val="26"/>
          <w:szCs w:val="26"/>
          <w:vertAlign w:val="subscript"/>
          <w:lang w:val="uk-UA"/>
        </w:rPr>
        <w:t>ЛЗ</w:t>
      </w:r>
      <w:r w:rsidRPr="001932D1">
        <w:rPr>
          <w:sz w:val="26"/>
          <w:szCs w:val="26"/>
          <w:lang w:val="uk-UA"/>
        </w:rPr>
        <w:t xml:space="preserve"> = 5мг/м</w:t>
      </w:r>
      <w:r w:rsidRPr="001932D1">
        <w:rPr>
          <w:sz w:val="26"/>
          <w:szCs w:val="26"/>
          <w:vertAlign w:val="superscript"/>
          <w:lang w:val="uk-UA"/>
        </w:rPr>
        <w:t>3</w:t>
      </w:r>
      <w:r w:rsidRPr="001932D1">
        <w:rPr>
          <w:sz w:val="26"/>
          <w:szCs w:val="26"/>
          <w:lang w:val="uk-UA"/>
        </w:rPr>
        <w:t>(на той час її рівень відповідав зарубіжним нормативам).</w:t>
      </w:r>
    </w:p>
    <w:p w:rsidR="001932D1" w:rsidRPr="001932D1" w:rsidRDefault="001932D1" w:rsidP="001932D1">
      <w:pPr>
        <w:ind w:firstLine="709"/>
        <w:jc w:val="both"/>
        <w:rPr>
          <w:sz w:val="26"/>
          <w:szCs w:val="26"/>
          <w:lang w:val="uk-UA"/>
        </w:rPr>
      </w:pPr>
      <w:r w:rsidRPr="001932D1">
        <w:rPr>
          <w:sz w:val="26"/>
          <w:szCs w:val="26"/>
          <w:lang w:val="uk-UA"/>
        </w:rPr>
        <w:t>Розрахована величина ГДВ</w:t>
      </w:r>
      <w:r w:rsidRPr="001932D1">
        <w:rPr>
          <w:sz w:val="26"/>
          <w:szCs w:val="26"/>
          <w:vertAlign w:val="subscript"/>
          <w:lang w:val="uk-UA"/>
        </w:rPr>
        <w:t>ЛЗ</w:t>
      </w:r>
      <w:r w:rsidRPr="001932D1">
        <w:rPr>
          <w:sz w:val="26"/>
          <w:szCs w:val="26"/>
          <w:lang w:val="uk-UA"/>
        </w:rPr>
        <w:t xml:space="preserve"> за значенням ГДК</w:t>
      </w:r>
      <w:r w:rsidRPr="001932D1">
        <w:rPr>
          <w:sz w:val="26"/>
          <w:szCs w:val="26"/>
          <w:vertAlign w:val="subscript"/>
          <w:lang w:val="uk-UA"/>
        </w:rPr>
        <w:t>ЛЗ</w:t>
      </w:r>
      <w:r w:rsidRPr="001932D1">
        <w:rPr>
          <w:sz w:val="26"/>
          <w:szCs w:val="26"/>
          <w:lang w:val="uk-UA"/>
        </w:rPr>
        <w:t>= 5мг/м</w:t>
      </w:r>
      <w:r w:rsidRPr="001932D1">
        <w:rPr>
          <w:sz w:val="26"/>
          <w:szCs w:val="26"/>
          <w:vertAlign w:val="superscript"/>
          <w:lang w:val="uk-UA"/>
        </w:rPr>
        <w:t>3</w:t>
      </w:r>
      <w:r w:rsidRPr="001932D1">
        <w:rPr>
          <w:sz w:val="26"/>
          <w:szCs w:val="26"/>
          <w:lang w:val="uk-UA"/>
        </w:rPr>
        <w:t>зараз вже не відпов</w:t>
      </w:r>
      <w:r w:rsidRPr="001932D1">
        <w:rPr>
          <w:sz w:val="26"/>
          <w:szCs w:val="26"/>
          <w:lang w:val="uk-UA"/>
        </w:rPr>
        <w:t>і</w:t>
      </w:r>
      <w:r w:rsidRPr="001932D1">
        <w:rPr>
          <w:sz w:val="26"/>
          <w:szCs w:val="26"/>
          <w:lang w:val="uk-UA"/>
        </w:rPr>
        <w:t>дає вимогам захисту ПШВ від викидів ЛЗ; потрібні ретельні обґрунтування та до</w:t>
      </w:r>
      <w:r w:rsidRPr="001932D1">
        <w:rPr>
          <w:sz w:val="26"/>
          <w:szCs w:val="26"/>
          <w:lang w:val="uk-UA"/>
        </w:rPr>
        <w:t>с</w:t>
      </w:r>
      <w:r w:rsidRPr="001932D1">
        <w:rPr>
          <w:sz w:val="26"/>
          <w:szCs w:val="26"/>
          <w:lang w:val="uk-UA"/>
        </w:rPr>
        <w:t xml:space="preserve">лідження, які </w:t>
      </w:r>
      <w:proofErr w:type="spellStart"/>
      <w:r w:rsidRPr="001932D1">
        <w:rPr>
          <w:sz w:val="26"/>
          <w:szCs w:val="26"/>
          <w:lang w:val="uk-UA"/>
        </w:rPr>
        <w:t>спонукаються</w:t>
      </w:r>
      <w:proofErr w:type="spellEnd"/>
      <w:r w:rsidRPr="001932D1">
        <w:rPr>
          <w:sz w:val="26"/>
          <w:szCs w:val="26"/>
          <w:lang w:val="uk-UA"/>
        </w:rPr>
        <w:t xml:space="preserve"> двома зараз вже безперечними фактами:</w:t>
      </w:r>
    </w:p>
    <w:p w:rsidR="001932D1" w:rsidRPr="001932D1" w:rsidRDefault="001932D1" w:rsidP="001932D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932D1">
        <w:rPr>
          <w:rFonts w:ascii="Times New Roman" w:hAnsi="Times New Roman"/>
          <w:sz w:val="26"/>
          <w:szCs w:val="26"/>
        </w:rPr>
        <w:t>металеві мікроелементи(важкі метали -</w:t>
      </w:r>
      <w:r w:rsidRPr="001932D1">
        <w:rPr>
          <w:rFonts w:ascii="Times New Roman" w:hAnsi="Times New Roman"/>
          <w:sz w:val="26"/>
          <w:szCs w:val="26"/>
          <w:lang w:val="en-US"/>
        </w:rPr>
        <w:t>As</w:t>
      </w:r>
      <w:r w:rsidRPr="001932D1">
        <w:rPr>
          <w:rFonts w:ascii="Times New Roman" w:hAnsi="Times New Roman"/>
          <w:sz w:val="26"/>
          <w:szCs w:val="26"/>
        </w:rPr>
        <w:t>,</w:t>
      </w:r>
      <w:r w:rsidRPr="001932D1">
        <w:rPr>
          <w:rFonts w:ascii="Times New Roman" w:hAnsi="Times New Roman"/>
          <w:sz w:val="26"/>
          <w:szCs w:val="26"/>
          <w:lang w:val="en-US"/>
        </w:rPr>
        <w:t>Cr</w:t>
      </w:r>
      <w:r w:rsidRPr="001932D1">
        <w:rPr>
          <w:rFonts w:ascii="Times New Roman" w:hAnsi="Times New Roman"/>
          <w:sz w:val="26"/>
          <w:szCs w:val="26"/>
        </w:rPr>
        <w:t xml:space="preserve">, </w:t>
      </w:r>
      <w:r w:rsidRPr="001932D1">
        <w:rPr>
          <w:rFonts w:ascii="Times New Roman" w:hAnsi="Times New Roman"/>
          <w:sz w:val="26"/>
          <w:szCs w:val="26"/>
          <w:lang w:val="en-US"/>
        </w:rPr>
        <w:t>Cu</w:t>
      </w:r>
      <w:r w:rsidRPr="001932D1">
        <w:rPr>
          <w:rFonts w:ascii="Times New Roman" w:hAnsi="Times New Roman"/>
          <w:sz w:val="26"/>
          <w:szCs w:val="26"/>
        </w:rPr>
        <w:t>,</w:t>
      </w:r>
      <w:r w:rsidRPr="001932D1">
        <w:rPr>
          <w:rFonts w:ascii="Times New Roman" w:hAnsi="Times New Roman"/>
          <w:sz w:val="26"/>
          <w:szCs w:val="26"/>
          <w:lang w:val="en-US"/>
        </w:rPr>
        <w:t>Ni</w:t>
      </w:r>
      <w:r w:rsidRPr="001932D1">
        <w:rPr>
          <w:rFonts w:ascii="Times New Roman" w:hAnsi="Times New Roman"/>
          <w:sz w:val="26"/>
          <w:szCs w:val="26"/>
        </w:rPr>
        <w:t xml:space="preserve">, </w:t>
      </w:r>
      <w:r w:rsidRPr="001932D1">
        <w:rPr>
          <w:rFonts w:ascii="Times New Roman" w:hAnsi="Times New Roman"/>
          <w:sz w:val="26"/>
          <w:szCs w:val="26"/>
          <w:lang w:val="en-US"/>
        </w:rPr>
        <w:t>Hg</w:t>
      </w:r>
      <w:r w:rsidRPr="001932D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1932D1">
        <w:rPr>
          <w:rFonts w:ascii="Times New Roman" w:hAnsi="Times New Roman"/>
          <w:sz w:val="26"/>
          <w:szCs w:val="26"/>
          <w:lang w:val="en-US"/>
        </w:rPr>
        <w:t>Pb</w:t>
      </w:r>
      <w:proofErr w:type="spellEnd"/>
      <w:r w:rsidRPr="001932D1">
        <w:rPr>
          <w:rFonts w:ascii="Times New Roman" w:hAnsi="Times New Roman"/>
          <w:sz w:val="26"/>
          <w:szCs w:val="26"/>
        </w:rPr>
        <w:t xml:space="preserve">, </w:t>
      </w:r>
      <w:r w:rsidRPr="001932D1">
        <w:rPr>
          <w:rFonts w:ascii="Times New Roman" w:hAnsi="Times New Roman"/>
          <w:sz w:val="26"/>
          <w:szCs w:val="26"/>
          <w:lang w:val="en-US"/>
        </w:rPr>
        <w:t>Zn</w:t>
      </w:r>
      <w:r w:rsidRPr="001932D1">
        <w:rPr>
          <w:rFonts w:ascii="Times New Roman" w:hAnsi="Times New Roman"/>
          <w:sz w:val="26"/>
          <w:szCs w:val="26"/>
        </w:rPr>
        <w:t xml:space="preserve">), які містяться в частинках ЛЗ, являються системними </w:t>
      </w:r>
      <w:proofErr w:type="spellStart"/>
      <w:r w:rsidRPr="001932D1">
        <w:rPr>
          <w:rFonts w:ascii="Times New Roman" w:hAnsi="Times New Roman"/>
          <w:sz w:val="26"/>
          <w:szCs w:val="26"/>
        </w:rPr>
        <w:t>отрутами</w:t>
      </w:r>
      <w:proofErr w:type="spellEnd"/>
      <w:r w:rsidRPr="001932D1">
        <w:rPr>
          <w:rFonts w:ascii="Times New Roman" w:hAnsi="Times New Roman"/>
          <w:sz w:val="26"/>
          <w:szCs w:val="26"/>
        </w:rPr>
        <w:t>. Вирішальне значення для визначення ступені токсичної дії суспендованих частинок має їх розмір. Токсичних ефект зростає у міру зменшення розміру частинок. Біл</w:t>
      </w:r>
      <w:r w:rsidRPr="001932D1">
        <w:rPr>
          <w:rFonts w:ascii="Times New Roman" w:hAnsi="Times New Roman"/>
          <w:sz w:val="26"/>
          <w:szCs w:val="26"/>
        </w:rPr>
        <w:t>ь</w:t>
      </w:r>
      <w:r w:rsidRPr="001932D1">
        <w:rPr>
          <w:rFonts w:ascii="Times New Roman" w:hAnsi="Times New Roman"/>
          <w:sz w:val="26"/>
          <w:szCs w:val="26"/>
        </w:rPr>
        <w:t>шість крупних частинок затримується в процесі дихання в носоглотці, бронхах та трохеях, а самі дрібні осідають переважно в легенях, де спричиняють на</w:t>
      </w:r>
      <w:r w:rsidRPr="001932D1">
        <w:rPr>
          <w:rFonts w:ascii="Times New Roman" w:hAnsi="Times New Roman"/>
          <w:sz w:val="26"/>
          <w:szCs w:val="26"/>
        </w:rPr>
        <w:t>й</w:t>
      </w:r>
      <w:r w:rsidRPr="001932D1">
        <w:rPr>
          <w:rFonts w:ascii="Times New Roman" w:hAnsi="Times New Roman"/>
          <w:sz w:val="26"/>
          <w:szCs w:val="26"/>
        </w:rPr>
        <w:t>більшу шкоду організму людини. Тому зараз у працівників охорони здоров’я крупні осідаючі на землю частинки викликають значно меншу тривогу, ніж мілкі суспендовані частинки;</w:t>
      </w:r>
    </w:p>
    <w:p w:rsidR="001932D1" w:rsidRPr="001932D1" w:rsidRDefault="001932D1" w:rsidP="001932D1">
      <w:pPr>
        <w:pStyle w:val="a3"/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932D1">
        <w:rPr>
          <w:rFonts w:ascii="Times New Roman" w:hAnsi="Times New Roman"/>
          <w:sz w:val="26"/>
          <w:szCs w:val="26"/>
        </w:rPr>
        <w:t>в летючій золі після електрофільтрів, як показують прямі вимір</w:t>
      </w:r>
      <w:r w:rsidRPr="001932D1">
        <w:rPr>
          <w:rFonts w:ascii="Times New Roman" w:hAnsi="Times New Roman"/>
          <w:sz w:val="26"/>
          <w:szCs w:val="26"/>
        </w:rPr>
        <w:t>ю</w:t>
      </w:r>
      <w:r w:rsidRPr="001932D1">
        <w:rPr>
          <w:rFonts w:ascii="Times New Roman" w:hAnsi="Times New Roman"/>
          <w:sz w:val="26"/>
          <w:szCs w:val="26"/>
        </w:rPr>
        <w:t xml:space="preserve">вання, масова </w:t>
      </w:r>
      <w:proofErr w:type="spellStart"/>
      <w:r w:rsidRPr="001932D1">
        <w:rPr>
          <w:rFonts w:ascii="Times New Roman" w:hAnsi="Times New Roman"/>
          <w:sz w:val="26"/>
          <w:szCs w:val="26"/>
        </w:rPr>
        <w:t>вмісткість</w:t>
      </w:r>
      <w:proofErr w:type="spellEnd"/>
      <w:r w:rsidRPr="001932D1">
        <w:rPr>
          <w:rFonts w:ascii="Times New Roman" w:hAnsi="Times New Roman"/>
          <w:sz w:val="26"/>
          <w:szCs w:val="26"/>
        </w:rPr>
        <w:t xml:space="preserve"> фракцій золи розміром, меншим за 5 мкм, приблизно знаходиться на рівні: до 25% у разі ефективності електрофільтра η=0,9, до 45% у разі η=0,95, до 70% у разі η=0,99. Наші розрахункові дослідження сві</w:t>
      </w:r>
      <w:r w:rsidRPr="001932D1">
        <w:rPr>
          <w:rFonts w:ascii="Times New Roman" w:hAnsi="Times New Roman"/>
          <w:sz w:val="26"/>
          <w:szCs w:val="26"/>
        </w:rPr>
        <w:t>д</w:t>
      </w:r>
      <w:r w:rsidRPr="001932D1">
        <w:rPr>
          <w:rFonts w:ascii="Times New Roman" w:hAnsi="Times New Roman"/>
          <w:sz w:val="26"/>
          <w:szCs w:val="26"/>
        </w:rPr>
        <w:t xml:space="preserve">чать про те, що за ефективності електрофільтра η=0,997 в димових газах, які видаляються до атмосфери, </w:t>
      </w:r>
      <w:proofErr w:type="spellStart"/>
      <w:r w:rsidRPr="001932D1">
        <w:rPr>
          <w:rFonts w:ascii="Times New Roman" w:hAnsi="Times New Roman"/>
          <w:sz w:val="26"/>
          <w:szCs w:val="26"/>
        </w:rPr>
        <w:t>вмісткість</w:t>
      </w:r>
      <w:proofErr w:type="spellEnd"/>
      <w:r w:rsidRPr="001932D1">
        <w:rPr>
          <w:rFonts w:ascii="Times New Roman" w:hAnsi="Times New Roman"/>
          <w:sz w:val="26"/>
          <w:szCs w:val="26"/>
        </w:rPr>
        <w:t xml:space="preserve"> частинок ЛЗ, менших за 5 мкм, складає майже 100%.</w:t>
      </w:r>
    </w:p>
    <w:p w:rsidR="001932D1" w:rsidRPr="001932D1" w:rsidRDefault="001932D1" w:rsidP="001932D1">
      <w:pPr>
        <w:ind w:firstLine="709"/>
        <w:jc w:val="both"/>
        <w:rPr>
          <w:sz w:val="26"/>
          <w:szCs w:val="26"/>
          <w:lang w:val="uk-UA"/>
        </w:rPr>
      </w:pPr>
      <w:r w:rsidRPr="001932D1">
        <w:rPr>
          <w:sz w:val="26"/>
          <w:szCs w:val="26"/>
          <w:lang w:val="uk-UA"/>
        </w:rPr>
        <w:t xml:space="preserve">Таким чином виникла нагальна потреба </w:t>
      </w:r>
      <w:proofErr w:type="spellStart"/>
      <w:r w:rsidRPr="001932D1">
        <w:rPr>
          <w:sz w:val="26"/>
          <w:szCs w:val="26"/>
          <w:lang w:val="uk-UA"/>
        </w:rPr>
        <w:t>жорсткішання</w:t>
      </w:r>
      <w:proofErr w:type="spellEnd"/>
      <w:r w:rsidRPr="001932D1">
        <w:rPr>
          <w:sz w:val="26"/>
          <w:szCs w:val="26"/>
          <w:lang w:val="uk-UA"/>
        </w:rPr>
        <w:t xml:space="preserve"> нормативу ГДК лет</w:t>
      </w:r>
      <w:r w:rsidRPr="001932D1">
        <w:rPr>
          <w:sz w:val="26"/>
          <w:szCs w:val="26"/>
          <w:lang w:val="uk-UA"/>
        </w:rPr>
        <w:t>ю</w:t>
      </w:r>
      <w:r w:rsidRPr="001932D1">
        <w:rPr>
          <w:sz w:val="26"/>
          <w:szCs w:val="26"/>
          <w:lang w:val="uk-UA"/>
        </w:rPr>
        <w:t>чої золи, яка містить вкрай небезпечні для довкілля важкі метали.</w:t>
      </w:r>
    </w:p>
    <w:p w:rsidR="001932D1" w:rsidRPr="001932D1" w:rsidRDefault="001932D1" w:rsidP="001932D1">
      <w:pPr>
        <w:ind w:firstLine="709"/>
        <w:jc w:val="center"/>
        <w:rPr>
          <w:b/>
          <w:sz w:val="26"/>
          <w:szCs w:val="26"/>
          <w:lang w:val="uk-UA"/>
        </w:rPr>
      </w:pPr>
      <w:r w:rsidRPr="001932D1">
        <w:rPr>
          <w:b/>
          <w:sz w:val="26"/>
          <w:szCs w:val="26"/>
          <w:lang w:val="uk-UA"/>
        </w:rPr>
        <w:t>Література</w:t>
      </w:r>
    </w:p>
    <w:p w:rsidR="001932D1" w:rsidRPr="001932D1" w:rsidRDefault="001932D1" w:rsidP="001932D1">
      <w:pPr>
        <w:ind w:firstLine="709"/>
        <w:jc w:val="both"/>
        <w:rPr>
          <w:sz w:val="26"/>
          <w:szCs w:val="26"/>
        </w:rPr>
      </w:pPr>
      <w:r w:rsidRPr="001932D1">
        <w:rPr>
          <w:sz w:val="26"/>
          <w:szCs w:val="26"/>
        </w:rPr>
        <w:t xml:space="preserve">1. </w:t>
      </w:r>
      <w:proofErr w:type="spellStart"/>
      <w:r w:rsidRPr="001932D1">
        <w:rPr>
          <w:sz w:val="26"/>
          <w:szCs w:val="26"/>
          <w:lang w:val="uk-UA"/>
        </w:rPr>
        <w:t>Кропп</w:t>
      </w:r>
      <w:proofErr w:type="spellEnd"/>
      <w:r w:rsidRPr="001932D1">
        <w:rPr>
          <w:sz w:val="26"/>
          <w:szCs w:val="26"/>
          <w:lang w:val="uk-UA"/>
        </w:rPr>
        <w:t xml:space="preserve"> Л.И., </w:t>
      </w:r>
      <w:proofErr w:type="spellStart"/>
      <w:r w:rsidRPr="001932D1">
        <w:rPr>
          <w:sz w:val="26"/>
          <w:szCs w:val="26"/>
          <w:lang w:val="uk-UA"/>
        </w:rPr>
        <w:t>Стырикович</w:t>
      </w:r>
      <w:proofErr w:type="spellEnd"/>
      <w:r w:rsidRPr="001932D1">
        <w:rPr>
          <w:sz w:val="26"/>
          <w:szCs w:val="26"/>
          <w:lang w:val="uk-UA"/>
        </w:rPr>
        <w:t xml:space="preserve"> М.А., </w:t>
      </w:r>
      <w:proofErr w:type="spellStart"/>
      <w:r w:rsidRPr="001932D1">
        <w:rPr>
          <w:sz w:val="26"/>
          <w:szCs w:val="26"/>
          <w:lang w:val="uk-UA"/>
        </w:rPr>
        <w:t>Хорьков</w:t>
      </w:r>
      <w:proofErr w:type="spellEnd"/>
      <w:r w:rsidRPr="001932D1">
        <w:rPr>
          <w:sz w:val="26"/>
          <w:szCs w:val="26"/>
          <w:lang w:val="uk-UA"/>
        </w:rPr>
        <w:t xml:space="preserve"> А.В. </w:t>
      </w:r>
      <w:r w:rsidRPr="001932D1">
        <w:rPr>
          <w:sz w:val="26"/>
          <w:szCs w:val="26"/>
        </w:rPr>
        <w:t>Использование энергетич</w:t>
      </w:r>
      <w:r w:rsidRPr="001932D1">
        <w:rPr>
          <w:sz w:val="26"/>
          <w:szCs w:val="26"/>
        </w:rPr>
        <w:t>е</w:t>
      </w:r>
      <w:r w:rsidRPr="001932D1">
        <w:rPr>
          <w:sz w:val="26"/>
          <w:szCs w:val="26"/>
        </w:rPr>
        <w:t xml:space="preserve">ских углей и экологические стандарты. Теплоэнергетика №2, 1997. Д. </w:t>
      </w:r>
      <w:proofErr w:type="spellStart"/>
      <w:r w:rsidRPr="001932D1">
        <w:rPr>
          <w:sz w:val="26"/>
          <w:szCs w:val="26"/>
        </w:rPr>
        <w:t>Девинс</w:t>
      </w:r>
      <w:proofErr w:type="spellEnd"/>
      <w:r w:rsidRPr="001932D1">
        <w:rPr>
          <w:sz w:val="26"/>
          <w:szCs w:val="26"/>
        </w:rPr>
        <w:t>. Эне</w:t>
      </w:r>
      <w:r w:rsidRPr="001932D1">
        <w:rPr>
          <w:sz w:val="26"/>
          <w:szCs w:val="26"/>
        </w:rPr>
        <w:t>р</w:t>
      </w:r>
      <w:r w:rsidRPr="001932D1">
        <w:rPr>
          <w:sz w:val="26"/>
          <w:szCs w:val="26"/>
        </w:rPr>
        <w:t xml:space="preserve">гия. </w:t>
      </w:r>
      <w:proofErr w:type="spellStart"/>
      <w:r w:rsidRPr="001932D1">
        <w:rPr>
          <w:sz w:val="26"/>
          <w:szCs w:val="26"/>
        </w:rPr>
        <w:t>М.Энергоатомиздат</w:t>
      </w:r>
      <w:proofErr w:type="spellEnd"/>
      <w:r w:rsidRPr="001932D1">
        <w:rPr>
          <w:sz w:val="26"/>
          <w:szCs w:val="26"/>
        </w:rPr>
        <w:t>, 1985.</w:t>
      </w:r>
    </w:p>
    <w:p w:rsidR="00D15BB4" w:rsidRPr="001932D1" w:rsidRDefault="00D15BB4" w:rsidP="001932D1">
      <w:pPr>
        <w:rPr>
          <w:sz w:val="26"/>
          <w:szCs w:val="26"/>
        </w:rPr>
      </w:pPr>
    </w:p>
    <w:sectPr w:rsidR="00D15BB4" w:rsidRPr="001932D1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4D3A68"/>
    <w:multiLevelType w:val="hybridMultilevel"/>
    <w:tmpl w:val="D3366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932D1"/>
    <w:rsid w:val="0007502A"/>
    <w:rsid w:val="00097DA5"/>
    <w:rsid w:val="001932D1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2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932D1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32D1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paragraph" w:styleId="a3">
    <w:name w:val="List Paragraph"/>
    <w:basedOn w:val="a"/>
    <w:qFormat/>
    <w:rsid w:val="001932D1"/>
    <w:pPr>
      <w:spacing w:after="200" w:line="276" w:lineRule="auto"/>
      <w:ind w:left="720"/>
    </w:pPr>
    <w:rPr>
      <w:rFonts w:ascii="Calibri" w:hAnsi="Calibri"/>
      <w:sz w:val="22"/>
      <w:szCs w:val="22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1850</Words>
  <Characters>1056</Characters>
  <Application>Microsoft Office Word</Application>
  <DocSecurity>0</DocSecurity>
  <Lines>8</Lines>
  <Paragraphs>5</Paragraphs>
  <ScaleCrop>false</ScaleCrop>
  <Company/>
  <LinksUpToDate>false</LinksUpToDate>
  <CharactersWithSpaces>2901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2014-09-24T07:49:00Z</dcterms:created>
  <dcterms:modified xsi:type="dcterms:W3CDTF">2014-09-24T07:50:00Z</dcterms:modified>
</cp:coreProperties>
</file>