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35C" w:rsidRPr="00942D43" w:rsidRDefault="003C135C" w:rsidP="003C135C">
      <w:pPr>
        <w:pStyle w:val="1"/>
        <w:jc w:val="left"/>
        <w:rPr>
          <w:lang w:val="uk-UA"/>
        </w:rPr>
      </w:pPr>
      <w:bookmarkStart w:id="0" w:name="_Toc486808453"/>
      <w:proofErr w:type="spellStart"/>
      <w:r>
        <w:rPr>
          <w:lang w:val="uk-UA"/>
        </w:rPr>
        <w:t>Малецька</w:t>
      </w:r>
      <w:proofErr w:type="spellEnd"/>
      <w:r w:rsidRPr="00BC0F7A">
        <w:rPr>
          <w:lang w:val="uk-UA"/>
        </w:rPr>
        <w:t xml:space="preserve"> </w:t>
      </w:r>
      <w:r w:rsidRPr="009D579E">
        <w:rPr>
          <w:lang w:val="uk-UA"/>
        </w:rPr>
        <w:t>О.Є.</w:t>
      </w:r>
      <w:r>
        <w:rPr>
          <w:lang w:val="uk-UA"/>
        </w:rPr>
        <w:t>,</w:t>
      </w:r>
      <w:r>
        <w:rPr>
          <w:lang w:val="uk-UA"/>
        </w:rPr>
        <w:br/>
        <w:t>Москаленко</w:t>
      </w:r>
      <w:r w:rsidRPr="00BC0F7A">
        <w:rPr>
          <w:lang w:val="uk-UA"/>
        </w:rPr>
        <w:t xml:space="preserve"> </w:t>
      </w:r>
      <w:r>
        <w:rPr>
          <w:lang w:val="uk-UA"/>
        </w:rPr>
        <w:t>М.В.</w:t>
      </w:r>
      <w:r>
        <w:rPr>
          <w:lang w:val="uk-UA"/>
        </w:rPr>
        <w:br/>
        <w:t xml:space="preserve">ЗАБЕЗПЕЧЕННЯ ЯКОСТІ </w:t>
      </w:r>
      <w:r w:rsidRPr="008F0B7C">
        <w:rPr>
          <w:caps/>
          <w:lang w:val="uk-UA"/>
        </w:rPr>
        <w:t>вимірювань</w:t>
      </w:r>
      <w:r>
        <w:rPr>
          <w:caps/>
          <w:lang w:val="uk-UA"/>
        </w:rPr>
        <w:t xml:space="preserve"> </w:t>
      </w:r>
      <w:r>
        <w:rPr>
          <w:lang w:val="uk-UA"/>
        </w:rPr>
        <w:t>ПРИ УМОВІ ОЦІНКИ НЕВИЗНАЧЕНОСТІ ЇХ РЕЗУЛЬТАТІВ</w:t>
      </w:r>
      <w:bookmarkEnd w:id="0"/>
    </w:p>
    <w:p w:rsidR="003C135C" w:rsidRPr="004B7DD0" w:rsidRDefault="003C135C" w:rsidP="003C135C">
      <w:pPr>
        <w:spacing w:line="230" w:lineRule="auto"/>
        <w:rPr>
          <w:sz w:val="16"/>
          <w:szCs w:val="16"/>
          <w:lang w:val="uk-UA"/>
        </w:rPr>
      </w:pPr>
    </w:p>
    <w:p w:rsidR="003C135C" w:rsidRDefault="003C135C" w:rsidP="003C135C">
      <w:pPr>
        <w:shd w:val="clear" w:color="auto" w:fill="FFFFFF"/>
        <w:spacing w:line="230" w:lineRule="auto"/>
        <w:ind w:firstLine="450"/>
        <w:jc w:val="both"/>
        <w:textAlignment w:val="baseline"/>
        <w:rPr>
          <w:lang w:val="uk-UA"/>
        </w:rPr>
      </w:pPr>
      <w:r w:rsidRPr="002E6741">
        <w:rPr>
          <w:lang w:val="uk-UA"/>
        </w:rPr>
        <w:t>Впровадження в 2016 р. Закону України «Про метрологію та метрологічну діяльність» [1]</w:t>
      </w:r>
      <w:r>
        <w:rPr>
          <w:lang w:val="uk-UA"/>
        </w:rPr>
        <w:t xml:space="preserve"> </w:t>
      </w:r>
      <w:r w:rsidRPr="002E6741">
        <w:rPr>
          <w:lang w:val="uk-UA"/>
        </w:rPr>
        <w:t>н</w:t>
      </w:r>
      <w:r w:rsidRPr="002E6741">
        <w:rPr>
          <w:lang w:val="uk-UA"/>
        </w:rPr>
        <w:t>а</w:t>
      </w:r>
      <w:r w:rsidRPr="002E6741">
        <w:rPr>
          <w:lang w:val="uk-UA"/>
        </w:rPr>
        <w:t>правлено на гармонізацію національних вимог до оцінювання точності вимірювань з міжнародн</w:t>
      </w:r>
      <w:r w:rsidRPr="002E6741">
        <w:rPr>
          <w:lang w:val="uk-UA"/>
        </w:rPr>
        <w:t>и</w:t>
      </w:r>
      <w:r w:rsidRPr="002E6741">
        <w:rPr>
          <w:lang w:val="uk-UA"/>
        </w:rPr>
        <w:t xml:space="preserve">ми вимогами. </w:t>
      </w:r>
      <w:r>
        <w:rPr>
          <w:lang w:val="uk-UA"/>
        </w:rPr>
        <w:t xml:space="preserve">Згідно із Законом </w:t>
      </w:r>
      <w:r w:rsidRPr="002E6741">
        <w:rPr>
          <w:lang w:val="uk-UA"/>
        </w:rPr>
        <w:t>[1]</w:t>
      </w:r>
      <w:r>
        <w:rPr>
          <w:lang w:val="uk-UA"/>
        </w:rPr>
        <w:t xml:space="preserve"> </w:t>
      </w:r>
      <w:r w:rsidRPr="002E6741">
        <w:rPr>
          <w:lang w:val="uk-UA"/>
        </w:rPr>
        <w:t>під терміном «вимірювання» вважається «процес експериме</w:t>
      </w:r>
      <w:r w:rsidRPr="002E6741">
        <w:rPr>
          <w:lang w:val="uk-UA"/>
        </w:rPr>
        <w:t>н</w:t>
      </w:r>
      <w:r w:rsidRPr="002E6741">
        <w:rPr>
          <w:lang w:val="uk-UA"/>
        </w:rPr>
        <w:t>тального визначення одного або декількох значень величини, які можуть бути обґрунтовано пр</w:t>
      </w:r>
      <w:r w:rsidRPr="002E6741">
        <w:rPr>
          <w:lang w:val="uk-UA"/>
        </w:rPr>
        <w:t>и</w:t>
      </w:r>
      <w:r w:rsidRPr="002E6741">
        <w:rPr>
          <w:lang w:val="uk-UA"/>
        </w:rPr>
        <w:t xml:space="preserve">писані величині». </w:t>
      </w:r>
      <w:r>
        <w:rPr>
          <w:lang w:val="uk-UA"/>
        </w:rPr>
        <w:t xml:space="preserve">Під час проведення вимірювань на машинобудівному підприємстві важливо </w:t>
      </w:r>
      <w:r w:rsidRPr="002E6741">
        <w:rPr>
          <w:lang w:val="uk-UA"/>
        </w:rPr>
        <w:t>з</w:t>
      </w:r>
      <w:r w:rsidRPr="002E6741">
        <w:rPr>
          <w:lang w:val="uk-UA"/>
        </w:rPr>
        <w:t>а</w:t>
      </w:r>
      <w:r w:rsidRPr="002E6741">
        <w:rPr>
          <w:lang w:val="uk-UA"/>
        </w:rPr>
        <w:t>безпечення єдності вимірювань</w:t>
      </w:r>
      <w:r>
        <w:rPr>
          <w:lang w:val="uk-UA"/>
        </w:rPr>
        <w:t>, яке</w:t>
      </w:r>
      <w:r w:rsidRPr="002E6741">
        <w:rPr>
          <w:lang w:val="uk-UA"/>
        </w:rPr>
        <w:t xml:space="preserve"> обумовлює </w:t>
      </w:r>
      <w:r>
        <w:rPr>
          <w:lang w:val="uk-UA"/>
        </w:rPr>
        <w:t>виробництво якісної, конкурентоспроможної пр</w:t>
      </w:r>
      <w:r>
        <w:rPr>
          <w:lang w:val="uk-UA"/>
        </w:rPr>
        <w:t>о</w:t>
      </w:r>
      <w:r>
        <w:rPr>
          <w:lang w:val="uk-UA"/>
        </w:rPr>
        <w:t xml:space="preserve">дукції, зменшення </w:t>
      </w:r>
      <w:r w:rsidRPr="00F5760F">
        <w:rPr>
          <w:lang w:val="uk-UA"/>
        </w:rPr>
        <w:t>неякісних</w:t>
      </w:r>
      <w:r>
        <w:rPr>
          <w:lang w:val="uk-UA"/>
        </w:rPr>
        <w:t xml:space="preserve"> виробів. Єдність вимірювань Законом визначена як </w:t>
      </w:r>
      <w:r w:rsidRPr="002E6741">
        <w:rPr>
          <w:lang w:val="uk-UA"/>
        </w:rPr>
        <w:t>такий «стан в</w:t>
      </w:r>
      <w:r w:rsidRPr="002E6741">
        <w:rPr>
          <w:lang w:val="uk-UA"/>
        </w:rPr>
        <w:t>и</w:t>
      </w:r>
      <w:r w:rsidRPr="002E6741">
        <w:rPr>
          <w:lang w:val="uk-UA"/>
        </w:rPr>
        <w:t>мірювань, за якого їх результати виражаються в одиницях вимірювання, визначених цим Законом, а характеристики похибок або невизначеності вимірювань відомі з певною ймовірністю і не вих</w:t>
      </w:r>
      <w:r w:rsidRPr="002E6741">
        <w:rPr>
          <w:lang w:val="uk-UA"/>
        </w:rPr>
        <w:t>о</w:t>
      </w:r>
      <w:r w:rsidRPr="002E6741">
        <w:rPr>
          <w:lang w:val="uk-UA"/>
        </w:rPr>
        <w:t xml:space="preserve">дять за встановлені границі». </w:t>
      </w:r>
      <w:r>
        <w:rPr>
          <w:lang w:val="uk-UA"/>
        </w:rPr>
        <w:t xml:space="preserve">Таким чином, встановлення точності вимірювань допускається у </w:t>
      </w:r>
      <w:r w:rsidRPr="00F5760F">
        <w:rPr>
          <w:lang w:val="uk-UA"/>
        </w:rPr>
        <w:t>в</w:t>
      </w:r>
      <w:r w:rsidRPr="00F5760F">
        <w:rPr>
          <w:lang w:val="uk-UA"/>
        </w:rPr>
        <w:t>и</w:t>
      </w:r>
      <w:r w:rsidRPr="00F5760F">
        <w:rPr>
          <w:lang w:val="uk-UA"/>
        </w:rPr>
        <w:t>ді</w:t>
      </w:r>
      <w:r w:rsidRPr="00E24F91">
        <w:rPr>
          <w:color w:val="00B050"/>
          <w:lang w:val="uk-UA"/>
        </w:rPr>
        <w:t xml:space="preserve"> </w:t>
      </w:r>
      <w:r>
        <w:rPr>
          <w:lang w:val="uk-UA"/>
        </w:rPr>
        <w:t xml:space="preserve">похибок або невизначеностей вимірювань. </w:t>
      </w:r>
      <w:r w:rsidRPr="002E6741">
        <w:rPr>
          <w:lang w:val="uk-UA"/>
        </w:rPr>
        <w:t>З оцінкою похибок вітчизняні метрологи працюють на протязі багатьох років. В нормативно-правових актах та нормативних документах</w:t>
      </w:r>
      <w:r>
        <w:rPr>
          <w:lang w:val="uk-UA"/>
        </w:rPr>
        <w:t>,</w:t>
      </w:r>
      <w:r w:rsidRPr="002E6741">
        <w:rPr>
          <w:lang w:val="uk-UA"/>
        </w:rPr>
        <w:t xml:space="preserve"> як на загал</w:t>
      </w:r>
      <w:r w:rsidRPr="002E6741">
        <w:rPr>
          <w:lang w:val="uk-UA"/>
        </w:rPr>
        <w:t>ь</w:t>
      </w:r>
      <w:r w:rsidRPr="002E6741">
        <w:rPr>
          <w:lang w:val="uk-UA"/>
        </w:rPr>
        <w:t>ні метрологічні вимоги, так і на конкретну продукцію</w:t>
      </w:r>
      <w:r>
        <w:rPr>
          <w:lang w:val="uk-UA"/>
        </w:rPr>
        <w:t>,</w:t>
      </w:r>
      <w:r w:rsidRPr="002E6741">
        <w:rPr>
          <w:lang w:val="uk-UA"/>
        </w:rPr>
        <w:t xml:space="preserve"> встановлюються вимоги до похибок вим</w:t>
      </w:r>
      <w:r w:rsidRPr="002E6741">
        <w:rPr>
          <w:lang w:val="uk-UA"/>
        </w:rPr>
        <w:t>і</w:t>
      </w:r>
      <w:r w:rsidRPr="002E6741">
        <w:rPr>
          <w:lang w:val="uk-UA"/>
        </w:rPr>
        <w:t>рювань. А ось з невизначеністю вимірювань</w:t>
      </w:r>
      <w:r>
        <w:rPr>
          <w:lang w:val="uk-UA"/>
        </w:rPr>
        <w:t>,</w:t>
      </w:r>
      <w:r w:rsidRPr="002E6741">
        <w:rPr>
          <w:lang w:val="uk-UA"/>
        </w:rPr>
        <w:t xml:space="preserve"> в основному з 2001 року</w:t>
      </w:r>
      <w:r>
        <w:rPr>
          <w:lang w:val="uk-UA"/>
        </w:rPr>
        <w:t>,</w:t>
      </w:r>
      <w:r w:rsidRPr="002E6741">
        <w:rPr>
          <w:lang w:val="uk-UA"/>
        </w:rPr>
        <w:t xml:space="preserve"> зустрічалися наукові ме</w:t>
      </w:r>
      <w:r w:rsidRPr="002E6741">
        <w:rPr>
          <w:lang w:val="uk-UA"/>
        </w:rPr>
        <w:t>т</w:t>
      </w:r>
      <w:r w:rsidRPr="002E6741">
        <w:rPr>
          <w:lang w:val="uk-UA"/>
        </w:rPr>
        <w:t>рологічні центри та акредитовані за ДСТУ ISO/</w:t>
      </w:r>
      <w:r w:rsidRPr="002E6741">
        <w:rPr>
          <w:caps/>
          <w:lang w:val="uk-UA"/>
        </w:rPr>
        <w:t xml:space="preserve">іес 17025 </w:t>
      </w:r>
      <w:r w:rsidRPr="002E6741">
        <w:rPr>
          <w:lang w:val="uk-UA"/>
        </w:rPr>
        <w:t>[2] випробувальні та калібрувальні л</w:t>
      </w:r>
      <w:r w:rsidRPr="002E6741">
        <w:rPr>
          <w:lang w:val="uk-UA"/>
        </w:rPr>
        <w:t>а</w:t>
      </w:r>
      <w:r w:rsidRPr="002E6741">
        <w:rPr>
          <w:lang w:val="uk-UA"/>
        </w:rPr>
        <w:t xml:space="preserve">бораторії. Тому є актуальним ще раз звернутися до питання </w:t>
      </w:r>
      <w:r>
        <w:rPr>
          <w:lang w:val="uk-UA"/>
        </w:rPr>
        <w:t>застосування оцінок невизначеності вимірювань на виробництві.</w:t>
      </w:r>
    </w:p>
    <w:p w:rsidR="003C135C" w:rsidRPr="00EB79B1" w:rsidRDefault="003C135C" w:rsidP="003C135C">
      <w:pPr>
        <w:shd w:val="clear" w:color="auto" w:fill="FFFFFF"/>
        <w:spacing w:line="230" w:lineRule="auto"/>
        <w:ind w:firstLine="450"/>
        <w:jc w:val="both"/>
        <w:textAlignment w:val="baseline"/>
        <w:rPr>
          <w:color w:val="000000"/>
          <w:lang w:val="uk-UA"/>
        </w:rPr>
      </w:pPr>
      <w:r>
        <w:rPr>
          <w:lang w:val="uk-UA"/>
        </w:rPr>
        <w:t xml:space="preserve">По-перше, як у сфері законодавчо регульований метрології, так і поза її сфери на підприємстві можна застосовувати як похибки, так невизначеності вимірювань. Однак, методики вимірювань </w:t>
      </w:r>
      <w:r w:rsidRPr="00EB79B1">
        <w:rPr>
          <w:color w:val="000000"/>
          <w:lang w:val="uk-UA"/>
        </w:rPr>
        <w:t>у сфері законодавчо регульованої метрології, що є обов’язковими до застосування, визначаються в нормативно-правових актах або в нормативних документах, на які є відповідні посилання в норм</w:t>
      </w:r>
      <w:r w:rsidRPr="00EB79B1">
        <w:rPr>
          <w:color w:val="000000"/>
          <w:lang w:val="uk-UA"/>
        </w:rPr>
        <w:t>а</w:t>
      </w:r>
      <w:r w:rsidRPr="00EB79B1">
        <w:rPr>
          <w:color w:val="000000"/>
          <w:lang w:val="uk-UA"/>
        </w:rPr>
        <w:t>тивно-правових актах. Тому для вимірювань, що проводяться за такими методиками</w:t>
      </w:r>
      <w:r>
        <w:rPr>
          <w:color w:val="000000"/>
          <w:lang w:val="uk-UA"/>
        </w:rPr>
        <w:t>,</w:t>
      </w:r>
      <w:r w:rsidRPr="00EB79B1">
        <w:rPr>
          <w:color w:val="000000"/>
          <w:lang w:val="uk-UA"/>
        </w:rPr>
        <w:t xml:space="preserve"> слід точність вимірювань оцінювати відповідно до наведених у цих методиках вказівок.</w:t>
      </w:r>
    </w:p>
    <w:p w:rsidR="003C135C" w:rsidRDefault="003C135C" w:rsidP="003C135C">
      <w:pPr>
        <w:shd w:val="clear" w:color="auto" w:fill="FFFFFF"/>
        <w:spacing w:line="230" w:lineRule="auto"/>
        <w:ind w:firstLine="450"/>
        <w:jc w:val="both"/>
        <w:textAlignment w:val="baseline"/>
        <w:rPr>
          <w:lang w:val="uk-UA"/>
        </w:rPr>
      </w:pPr>
      <w:r>
        <w:rPr>
          <w:lang w:val="uk-UA"/>
        </w:rPr>
        <w:t xml:space="preserve">На підприємстві може бути прийняте рішення щодо оцінювання невизначеності </w:t>
      </w:r>
      <w:r w:rsidRPr="00F5760F">
        <w:rPr>
          <w:lang w:val="uk-UA"/>
        </w:rPr>
        <w:t>результатів вимірювань</w:t>
      </w:r>
      <w:r>
        <w:rPr>
          <w:lang w:val="uk-UA"/>
        </w:rPr>
        <w:t xml:space="preserve"> на підставі вимог замовника продукції або у разі акредитації випробувальної лабор</w:t>
      </w:r>
      <w:r>
        <w:rPr>
          <w:lang w:val="uk-UA"/>
        </w:rPr>
        <w:t>а</w:t>
      </w:r>
      <w:r>
        <w:rPr>
          <w:lang w:val="uk-UA"/>
        </w:rPr>
        <w:t xml:space="preserve">торії, або визначення доцільності цієї оцінки самим підприємством. </w:t>
      </w:r>
    </w:p>
    <w:p w:rsidR="003C135C" w:rsidRDefault="003C135C" w:rsidP="003C135C">
      <w:pPr>
        <w:shd w:val="clear" w:color="auto" w:fill="FFFFFF"/>
        <w:spacing w:line="230" w:lineRule="auto"/>
        <w:ind w:firstLine="450"/>
        <w:jc w:val="both"/>
        <w:textAlignment w:val="baseline"/>
        <w:rPr>
          <w:lang w:val="uk-UA"/>
        </w:rPr>
      </w:pPr>
      <w:r>
        <w:rPr>
          <w:lang w:val="uk-UA"/>
        </w:rPr>
        <w:t>Для досягнення достовірного результату вимірювань параметру (характеристики) продукції, що контролюються, поперед всього визначають значення діапазону можливих змін значень та в</w:t>
      </w:r>
      <w:r>
        <w:rPr>
          <w:lang w:val="uk-UA"/>
        </w:rPr>
        <w:t>и</w:t>
      </w:r>
      <w:r>
        <w:rPr>
          <w:lang w:val="uk-UA"/>
        </w:rPr>
        <w:t xml:space="preserve">моги до точності цього параметру. Похибка вимірювань в міжнародному словнику з метрології </w:t>
      </w:r>
      <w:r w:rsidRPr="002E6741">
        <w:rPr>
          <w:lang w:val="uk-UA"/>
        </w:rPr>
        <w:t>[</w:t>
      </w:r>
      <w:r w:rsidRPr="002349FF">
        <w:rPr>
          <w:lang w:val="uk-UA"/>
        </w:rPr>
        <w:t>2</w:t>
      </w:r>
      <w:r w:rsidRPr="002E6741">
        <w:rPr>
          <w:lang w:val="uk-UA"/>
        </w:rPr>
        <w:t>]</w:t>
      </w:r>
      <w:r>
        <w:rPr>
          <w:lang w:val="uk-UA"/>
        </w:rPr>
        <w:t xml:space="preserve"> визначена як різниця між </w:t>
      </w:r>
      <w:r w:rsidRPr="002349FF">
        <w:rPr>
          <w:lang w:val="uk-UA"/>
        </w:rPr>
        <w:t>виміряним</w:t>
      </w:r>
      <w:r>
        <w:rPr>
          <w:lang w:val="uk-UA"/>
        </w:rPr>
        <w:t xml:space="preserve"> </w:t>
      </w:r>
      <w:r w:rsidRPr="002349FF">
        <w:rPr>
          <w:lang w:val="uk-UA"/>
        </w:rPr>
        <w:t xml:space="preserve">значенням та опорним значенням величини, а </w:t>
      </w:r>
      <w:r>
        <w:rPr>
          <w:lang w:val="uk-UA"/>
        </w:rPr>
        <w:t xml:space="preserve">невизначеність - як </w:t>
      </w:r>
      <w:r w:rsidRPr="00F5760F">
        <w:rPr>
          <w:lang w:val="uk-UA"/>
        </w:rPr>
        <w:t>невід’ємний</w:t>
      </w:r>
      <w:r w:rsidRPr="002349FF">
        <w:rPr>
          <w:lang w:val="uk-UA"/>
        </w:rPr>
        <w:t xml:space="preserve"> параметр, що характеризує розсіювання значень величини, які приписуються в</w:t>
      </w:r>
      <w:r w:rsidRPr="002349FF">
        <w:rPr>
          <w:lang w:val="uk-UA"/>
        </w:rPr>
        <w:t>и</w:t>
      </w:r>
      <w:r w:rsidRPr="002349FF">
        <w:rPr>
          <w:lang w:val="uk-UA"/>
        </w:rPr>
        <w:t>мірюваній величині на підставі інформації, що використовується.</w:t>
      </w:r>
      <w:r>
        <w:rPr>
          <w:lang w:val="uk-UA"/>
        </w:rPr>
        <w:t xml:space="preserve"> Але для цих двох форм кількі</w:t>
      </w:r>
      <w:r>
        <w:rPr>
          <w:lang w:val="uk-UA"/>
        </w:rPr>
        <w:t>с</w:t>
      </w:r>
      <w:r>
        <w:rPr>
          <w:lang w:val="uk-UA"/>
        </w:rPr>
        <w:t xml:space="preserve">ного вираження точності вимірювань необхідно </w:t>
      </w:r>
      <w:r w:rsidRPr="00F5760F">
        <w:rPr>
          <w:lang w:val="uk-UA"/>
        </w:rPr>
        <w:t>знання про</w:t>
      </w:r>
      <w:r>
        <w:rPr>
          <w:lang w:val="uk-UA"/>
        </w:rPr>
        <w:t xml:space="preserve"> їх допустимих значень. З цим знанням пов’язані метрологічні характеристики застосованих засобів вимірювальної техніки (далі – ЗВТ).</w:t>
      </w:r>
    </w:p>
    <w:p w:rsidR="003C135C" w:rsidRDefault="003C135C" w:rsidP="003C135C">
      <w:pPr>
        <w:shd w:val="clear" w:color="auto" w:fill="FFFFFF"/>
        <w:spacing w:line="230" w:lineRule="auto"/>
        <w:ind w:firstLine="450"/>
        <w:jc w:val="both"/>
        <w:textAlignment w:val="baseline"/>
        <w:rPr>
          <w:lang w:val="uk-UA"/>
        </w:rPr>
      </w:pPr>
      <w:r>
        <w:rPr>
          <w:lang w:val="uk-UA"/>
        </w:rPr>
        <w:t xml:space="preserve">У разі </w:t>
      </w:r>
      <w:r w:rsidRPr="00F5760F">
        <w:rPr>
          <w:lang w:val="uk-UA"/>
        </w:rPr>
        <w:t>подання т</w:t>
      </w:r>
      <w:r>
        <w:rPr>
          <w:lang w:val="uk-UA"/>
        </w:rPr>
        <w:t>очності результату вимірювань у вигляді похибки, ЗВТ вибирають за нео</w:t>
      </w:r>
      <w:r>
        <w:rPr>
          <w:lang w:val="uk-UA"/>
        </w:rPr>
        <w:t>б</w:t>
      </w:r>
      <w:r>
        <w:rPr>
          <w:lang w:val="uk-UA"/>
        </w:rPr>
        <w:t>хідним значенням інструментальної складової похибки вимірювань, яка нормується як границі (максимальне значення) допустимої похибки. При цьому слід враховувати, що крім основної п</w:t>
      </w:r>
      <w:r>
        <w:rPr>
          <w:lang w:val="uk-UA"/>
        </w:rPr>
        <w:t>о</w:t>
      </w:r>
      <w:r>
        <w:rPr>
          <w:lang w:val="uk-UA"/>
        </w:rPr>
        <w:t xml:space="preserve">хибки </w:t>
      </w:r>
      <w:r w:rsidRPr="00F5760F">
        <w:rPr>
          <w:lang w:val="uk-UA"/>
        </w:rPr>
        <w:t>можуть мати місце</w:t>
      </w:r>
      <w:r>
        <w:rPr>
          <w:lang w:val="uk-UA"/>
        </w:rPr>
        <w:t xml:space="preserve"> додаткові похибки ЗВТ, які пов’язані з умовами проведення вимірювань. У цьому разі похибки ЗВТ проконтрольовані під час проведення його повірки і виконавець вим</w:t>
      </w:r>
      <w:r>
        <w:rPr>
          <w:lang w:val="uk-UA"/>
        </w:rPr>
        <w:t>і</w:t>
      </w:r>
      <w:r>
        <w:rPr>
          <w:lang w:val="uk-UA"/>
        </w:rPr>
        <w:t>рювань упевнений у придатності ЗВТ.</w:t>
      </w:r>
    </w:p>
    <w:p w:rsidR="003C135C" w:rsidRPr="00686816" w:rsidRDefault="003C135C" w:rsidP="003C135C">
      <w:pPr>
        <w:shd w:val="clear" w:color="auto" w:fill="FFFFFF"/>
        <w:spacing w:line="230" w:lineRule="auto"/>
        <w:ind w:firstLine="450"/>
        <w:jc w:val="both"/>
        <w:textAlignment w:val="baseline"/>
        <w:rPr>
          <w:lang w:val="uk-UA"/>
        </w:rPr>
      </w:pPr>
      <w:r>
        <w:rPr>
          <w:lang w:val="uk-UA"/>
        </w:rPr>
        <w:t xml:space="preserve">У разі вираження точності результату вимірювань у вигляді невизначеності ЗВТ повинно бути відкаліброване. В Законі </w:t>
      </w:r>
      <w:r w:rsidRPr="002E6741">
        <w:rPr>
          <w:lang w:val="uk-UA"/>
        </w:rPr>
        <w:t>[</w:t>
      </w:r>
      <w:r>
        <w:rPr>
          <w:lang w:val="uk-UA"/>
        </w:rPr>
        <w:t>1</w:t>
      </w:r>
      <w:r w:rsidRPr="002E6741">
        <w:rPr>
          <w:lang w:val="uk-UA"/>
        </w:rPr>
        <w:t>]</w:t>
      </w:r>
      <w:r>
        <w:rPr>
          <w:lang w:val="uk-UA"/>
        </w:rPr>
        <w:t xml:space="preserve"> калібрування визначене як </w:t>
      </w:r>
      <w:r w:rsidRPr="00686816">
        <w:rPr>
          <w:lang w:val="uk-UA"/>
        </w:rPr>
        <w:t>«</w:t>
      </w:r>
      <w:r w:rsidRPr="00686816">
        <w:rPr>
          <w:color w:val="000000"/>
          <w:lang w:val="uk-UA"/>
        </w:rPr>
        <w:t xml:space="preserve">сукупність операцій, за допомогою яких за заданих умов на першому етапі встановлюється співвідношення між значеннями величини, що забезпечуються еталонами з </w:t>
      </w:r>
      <w:r w:rsidRPr="00F5760F">
        <w:rPr>
          <w:lang w:val="uk-UA"/>
        </w:rPr>
        <w:t>притаманними</w:t>
      </w:r>
      <w:r w:rsidRPr="00686816">
        <w:rPr>
          <w:color w:val="000000"/>
          <w:lang w:val="uk-UA"/>
        </w:rPr>
        <w:t xml:space="preserve"> їм невизначеностями вимірювань, та відповідними п</w:t>
      </w:r>
      <w:r w:rsidRPr="00686816">
        <w:rPr>
          <w:color w:val="000000"/>
          <w:lang w:val="uk-UA"/>
        </w:rPr>
        <w:t>о</w:t>
      </w:r>
      <w:r w:rsidRPr="00686816">
        <w:rPr>
          <w:color w:val="000000"/>
          <w:lang w:val="uk-UA"/>
        </w:rPr>
        <w:t>казами з пов’язаними з ними невизначеностями вимірювань, а на другому етапі ця інформація в</w:t>
      </w:r>
      <w:r w:rsidRPr="00686816">
        <w:rPr>
          <w:color w:val="000000"/>
          <w:lang w:val="uk-UA"/>
        </w:rPr>
        <w:t>и</w:t>
      </w:r>
      <w:r w:rsidRPr="00686816">
        <w:rPr>
          <w:color w:val="000000"/>
          <w:lang w:val="uk-UA"/>
        </w:rPr>
        <w:t>користовується для встановлення співвідношення для отримання результату вимірювання з пок</w:t>
      </w:r>
      <w:r w:rsidRPr="00686816">
        <w:rPr>
          <w:color w:val="000000"/>
          <w:lang w:val="uk-UA"/>
        </w:rPr>
        <w:t>а</w:t>
      </w:r>
      <w:r w:rsidRPr="00686816">
        <w:rPr>
          <w:color w:val="000000"/>
          <w:lang w:val="uk-UA"/>
        </w:rPr>
        <w:t>зу</w:t>
      </w:r>
      <w:r>
        <w:rPr>
          <w:color w:val="000000"/>
          <w:lang w:val="uk-UA"/>
        </w:rPr>
        <w:t>». Тобто, ця операція передбачає одержання власником ЗВТ свідоцтва про (або сертифіката) к</w:t>
      </w:r>
      <w:r>
        <w:rPr>
          <w:color w:val="000000"/>
          <w:lang w:val="uk-UA"/>
        </w:rPr>
        <w:t>а</w:t>
      </w:r>
      <w:r>
        <w:rPr>
          <w:color w:val="000000"/>
          <w:lang w:val="uk-UA"/>
        </w:rPr>
        <w:t xml:space="preserve">лібрування, в якому буде визначені відхил </w:t>
      </w:r>
      <w:r>
        <w:rPr>
          <w:color w:val="000000"/>
          <w:lang w:val="uk-UA"/>
        </w:rPr>
        <w:lastRenderedPageBreak/>
        <w:t>показів ЗВТ від еталонних значень та невизначеність вимірювань під час калібрування. Ці дані слід враховувати при проведені вимірювань за допом</w:t>
      </w:r>
      <w:r>
        <w:rPr>
          <w:color w:val="000000"/>
          <w:lang w:val="uk-UA"/>
        </w:rPr>
        <w:t>о</w:t>
      </w:r>
      <w:r>
        <w:rPr>
          <w:color w:val="000000"/>
          <w:lang w:val="uk-UA"/>
        </w:rPr>
        <w:t>гою ЗВТ.</w:t>
      </w:r>
    </w:p>
    <w:p w:rsidR="003C135C" w:rsidRDefault="003C135C" w:rsidP="003C135C">
      <w:pPr>
        <w:shd w:val="clear" w:color="auto" w:fill="FFFFFF"/>
        <w:spacing w:line="230" w:lineRule="auto"/>
        <w:ind w:firstLine="450"/>
        <w:jc w:val="both"/>
        <w:textAlignment w:val="baseline"/>
        <w:rPr>
          <w:lang w:val="uk-UA"/>
        </w:rPr>
      </w:pPr>
      <w:r w:rsidRPr="00206F49">
        <w:rPr>
          <w:lang w:val="uk-UA"/>
        </w:rPr>
        <w:t>Від якості проведення калібрування ЗВТ залежить якість вимірювань, що виконуються</w:t>
      </w:r>
      <w:r>
        <w:rPr>
          <w:lang w:val="uk-UA"/>
        </w:rPr>
        <w:t>, тому що в результаті вимірювання слід враховувати відхилення показів ЗВТ від еталонних значень, а в бюджеті невизначеності враховується невизначеність при калібруванні ЗВТ</w:t>
      </w:r>
      <w:r w:rsidRPr="00206F49">
        <w:rPr>
          <w:lang w:val="uk-UA"/>
        </w:rPr>
        <w:t xml:space="preserve">. </w:t>
      </w:r>
      <w:r>
        <w:rPr>
          <w:lang w:val="uk-UA"/>
        </w:rPr>
        <w:t xml:space="preserve">Це пов’язано </w:t>
      </w:r>
      <w:r w:rsidRPr="00206F49">
        <w:rPr>
          <w:lang w:val="uk-UA"/>
        </w:rPr>
        <w:t>з ная</w:t>
      </w:r>
      <w:r w:rsidRPr="00206F49">
        <w:rPr>
          <w:lang w:val="uk-UA"/>
        </w:rPr>
        <w:t>в</w:t>
      </w:r>
      <w:r w:rsidRPr="00206F49">
        <w:rPr>
          <w:lang w:val="uk-UA"/>
        </w:rPr>
        <w:t xml:space="preserve">ністю недоліків як у проведенні калібрування ЗВТ, так і </w:t>
      </w:r>
      <w:r>
        <w:rPr>
          <w:lang w:val="uk-UA"/>
        </w:rPr>
        <w:t xml:space="preserve">у </w:t>
      </w:r>
      <w:r w:rsidRPr="00206F49">
        <w:rPr>
          <w:lang w:val="uk-UA"/>
        </w:rPr>
        <w:t>оформленні його результатів</w:t>
      </w:r>
      <w:r>
        <w:rPr>
          <w:lang w:val="uk-UA"/>
        </w:rPr>
        <w:t>. В</w:t>
      </w:r>
      <w:r w:rsidRPr="00206F49">
        <w:rPr>
          <w:lang w:val="uk-UA"/>
        </w:rPr>
        <w:t xml:space="preserve"> докладі розглядаються вимоги до калібрування ЗВТ та критерії відповідності відкаліброваного ЗВТ вим</w:t>
      </w:r>
      <w:r w:rsidRPr="00206F49">
        <w:rPr>
          <w:lang w:val="uk-UA"/>
        </w:rPr>
        <w:t>о</w:t>
      </w:r>
      <w:r w:rsidRPr="00206F49">
        <w:rPr>
          <w:lang w:val="uk-UA"/>
        </w:rPr>
        <w:t>гам точності вимірювань.</w:t>
      </w:r>
    </w:p>
    <w:p w:rsidR="003C135C" w:rsidRDefault="003C135C" w:rsidP="003C135C">
      <w:pPr>
        <w:shd w:val="clear" w:color="auto" w:fill="FFFFFF"/>
        <w:spacing w:line="230" w:lineRule="auto"/>
        <w:ind w:firstLine="450"/>
        <w:jc w:val="both"/>
        <w:textAlignment w:val="baseline"/>
        <w:rPr>
          <w:lang w:val="uk-UA"/>
        </w:rPr>
      </w:pPr>
      <w:r>
        <w:rPr>
          <w:lang w:val="uk-UA"/>
        </w:rPr>
        <w:t>На підставі проведених досліджень та порівняння підходів до застосування похибки та нев</w:t>
      </w:r>
      <w:r>
        <w:rPr>
          <w:lang w:val="uk-UA"/>
        </w:rPr>
        <w:t>и</w:t>
      </w:r>
      <w:r>
        <w:rPr>
          <w:lang w:val="uk-UA"/>
        </w:rPr>
        <w:t>значеності як кількісних оцінок точності вимірювань, можна сформулювати пропозиції до алгор</w:t>
      </w:r>
      <w:r>
        <w:rPr>
          <w:lang w:val="uk-UA"/>
        </w:rPr>
        <w:t>и</w:t>
      </w:r>
      <w:r>
        <w:rPr>
          <w:lang w:val="uk-UA"/>
        </w:rPr>
        <w:t>тму встановлення вимог до калібрування ЗВТ:</w:t>
      </w:r>
    </w:p>
    <w:p w:rsidR="003C135C" w:rsidRDefault="003C135C" w:rsidP="003C135C">
      <w:pPr>
        <w:pStyle w:val="a4"/>
        <w:numPr>
          <w:ilvl w:val="0"/>
          <w:numId w:val="1"/>
        </w:numPr>
        <w:shd w:val="clear" w:color="auto" w:fill="FFFFFF"/>
        <w:tabs>
          <w:tab w:val="left" w:pos="426"/>
        </w:tabs>
        <w:spacing w:after="0" w:line="230" w:lineRule="auto"/>
        <w:ind w:left="0" w:firstLine="0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Визначити можливе максимальне значення невизначеності вимірювань результату на підставі апріорних знань про процес вимірювання або вимог замовника продукції;</w:t>
      </w:r>
    </w:p>
    <w:p w:rsidR="003C135C" w:rsidRDefault="003C135C" w:rsidP="003C135C">
      <w:pPr>
        <w:pStyle w:val="a4"/>
        <w:numPr>
          <w:ilvl w:val="0"/>
          <w:numId w:val="1"/>
        </w:numPr>
        <w:shd w:val="clear" w:color="auto" w:fill="FFFFFF"/>
        <w:tabs>
          <w:tab w:val="left" w:pos="426"/>
        </w:tabs>
        <w:spacing w:after="0" w:line="230" w:lineRule="auto"/>
        <w:ind w:left="0" w:firstLine="0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Скласти рівняння вимірювання, за яким визначити вклад невизначеності при калібруванні ЗВТ;</w:t>
      </w:r>
    </w:p>
    <w:p w:rsidR="003C135C" w:rsidRDefault="003C135C" w:rsidP="003C135C">
      <w:pPr>
        <w:pStyle w:val="a4"/>
        <w:numPr>
          <w:ilvl w:val="0"/>
          <w:numId w:val="1"/>
        </w:numPr>
        <w:shd w:val="clear" w:color="auto" w:fill="FFFFFF"/>
        <w:tabs>
          <w:tab w:val="left" w:pos="426"/>
        </w:tabs>
        <w:spacing w:after="0" w:line="230" w:lineRule="auto"/>
        <w:ind w:left="0" w:firstLine="0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Встановити максимально допустиме значення невизначеності під час калібрування ЗВТ;</w:t>
      </w:r>
    </w:p>
    <w:p w:rsidR="003C135C" w:rsidRDefault="003C135C" w:rsidP="003C135C">
      <w:pPr>
        <w:pStyle w:val="a4"/>
        <w:numPr>
          <w:ilvl w:val="0"/>
          <w:numId w:val="1"/>
        </w:numPr>
        <w:shd w:val="clear" w:color="auto" w:fill="FFFFFF"/>
        <w:tabs>
          <w:tab w:val="left" w:pos="426"/>
        </w:tabs>
        <w:spacing w:after="0" w:line="230" w:lineRule="auto"/>
        <w:ind w:left="0" w:firstLine="0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реєстром акредитованих калібрувальних лабораторій (на сайті Національного агентства з акредитації України) встановити, яка лабораторія може провести калібрування застосованого при вимірюваннях ЗВТ з невизначеність не більше встановленого значення.</w:t>
      </w:r>
    </w:p>
    <w:p w:rsidR="003C135C" w:rsidRDefault="003C135C" w:rsidP="003C135C">
      <w:pPr>
        <w:pStyle w:val="a4"/>
        <w:shd w:val="clear" w:color="auto" w:fill="FFFFFF"/>
        <w:spacing w:after="0" w:line="230" w:lineRule="auto"/>
        <w:ind w:left="0" w:firstLine="426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цьому слід брати до уваги, що калібрування ЗВТ може бути проведено калібрувальною лабораторією самого підприємства. </w:t>
      </w:r>
    </w:p>
    <w:p w:rsidR="003C135C" w:rsidRPr="004B7DD0" w:rsidRDefault="003C135C" w:rsidP="003C135C">
      <w:pPr>
        <w:pStyle w:val="a4"/>
        <w:shd w:val="clear" w:color="auto" w:fill="FFFFFF"/>
        <w:spacing w:after="0" w:line="230" w:lineRule="auto"/>
        <w:ind w:left="0" w:firstLine="426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4B7DD0">
        <w:rPr>
          <w:rFonts w:ascii="Times New Roman" w:hAnsi="Times New Roman"/>
          <w:b/>
          <w:sz w:val="24"/>
          <w:szCs w:val="24"/>
        </w:rPr>
        <w:t>Література</w:t>
      </w:r>
    </w:p>
    <w:p w:rsidR="003C135C" w:rsidRPr="004B7DD0" w:rsidRDefault="003C135C" w:rsidP="003C135C">
      <w:pPr>
        <w:numPr>
          <w:ilvl w:val="0"/>
          <w:numId w:val="2"/>
        </w:numPr>
        <w:tabs>
          <w:tab w:val="num" w:pos="0"/>
          <w:tab w:val="left" w:pos="1134"/>
        </w:tabs>
        <w:spacing w:line="230" w:lineRule="auto"/>
        <w:ind w:left="0" w:firstLine="450"/>
        <w:jc w:val="both"/>
        <w:rPr>
          <w:rStyle w:val="a3"/>
          <w:lang w:val="uk-UA"/>
        </w:rPr>
      </w:pPr>
      <w:r w:rsidRPr="004B7DD0">
        <w:rPr>
          <w:rStyle w:val="a3"/>
          <w:lang w:val="uk-UA"/>
        </w:rPr>
        <w:t xml:space="preserve">Закон України </w:t>
      </w:r>
      <w:proofErr w:type="spellStart"/>
      <w:r w:rsidRPr="004B7DD0">
        <w:rPr>
          <w:rStyle w:val="a3"/>
          <w:lang w:val="uk-UA"/>
        </w:rPr>
        <w:t>“Про</w:t>
      </w:r>
      <w:proofErr w:type="spellEnd"/>
      <w:r w:rsidRPr="004B7DD0">
        <w:rPr>
          <w:rStyle w:val="a3"/>
          <w:lang w:val="uk-UA"/>
        </w:rPr>
        <w:t xml:space="preserve"> метрологію та метрологічну </w:t>
      </w:r>
      <w:proofErr w:type="spellStart"/>
      <w:r w:rsidRPr="004B7DD0">
        <w:rPr>
          <w:rStyle w:val="a3"/>
          <w:lang w:val="uk-UA"/>
        </w:rPr>
        <w:t>діяльність”</w:t>
      </w:r>
      <w:proofErr w:type="spellEnd"/>
      <w:r w:rsidRPr="004B7DD0">
        <w:rPr>
          <w:rStyle w:val="a3"/>
          <w:lang w:val="uk-UA"/>
        </w:rPr>
        <w:t xml:space="preserve"> від 5.06.2014 р. </w:t>
      </w:r>
      <w:r w:rsidRPr="004B7DD0">
        <w:rPr>
          <w:rStyle w:val="a3"/>
          <w:lang w:val="uk-UA"/>
        </w:rPr>
        <w:br/>
        <w:t xml:space="preserve">№ 1314-VII із змінами, внесеними у відповідності із Законом </w:t>
      </w:r>
      <w:hyperlink r:id="rId5" w:anchor="n678" w:tgtFrame="_blank" w:history="1">
        <w:r w:rsidRPr="004B7DD0">
          <w:rPr>
            <w:rStyle w:val="a3"/>
            <w:lang w:val="uk-UA"/>
          </w:rPr>
          <w:t>№ 124-</w:t>
        </w:r>
        <w:r w:rsidRPr="004B7DD0">
          <w:rPr>
            <w:rStyle w:val="a3"/>
            <w:lang w:val="en-US"/>
          </w:rPr>
          <w:t>VIII</w:t>
        </w:r>
        <w:r w:rsidRPr="004B7DD0">
          <w:rPr>
            <w:rStyle w:val="a3"/>
            <w:lang w:val="uk-UA"/>
          </w:rPr>
          <w:t xml:space="preserve"> від 15.01.2015</w:t>
        </w:r>
      </w:hyperlink>
      <w:r w:rsidRPr="004B7DD0">
        <w:rPr>
          <w:lang w:val="uk-UA"/>
        </w:rPr>
        <w:t xml:space="preserve"> </w:t>
      </w:r>
      <w:r w:rsidRPr="004B7DD0">
        <w:rPr>
          <w:rStyle w:val="a3"/>
          <w:lang w:val="uk-UA"/>
        </w:rPr>
        <w:t>р.</w:t>
      </w:r>
    </w:p>
    <w:p w:rsidR="003C135C" w:rsidRDefault="003C135C" w:rsidP="003C135C">
      <w:pPr>
        <w:spacing w:line="230" w:lineRule="auto"/>
        <w:ind w:firstLine="450"/>
        <w:jc w:val="both"/>
        <w:rPr>
          <w:lang w:val="uk-UA"/>
        </w:rPr>
      </w:pPr>
      <w:r w:rsidRPr="004B7DD0">
        <w:rPr>
          <w:lang w:val="uk-UA"/>
        </w:rPr>
        <w:t xml:space="preserve">2. </w:t>
      </w:r>
      <w:r>
        <w:fldChar w:fldCharType="begin"/>
      </w:r>
      <w:r>
        <w:instrText>HYPERLINK</w:instrText>
      </w:r>
      <w:r w:rsidRPr="00BC0F7A">
        <w:rPr>
          <w:lang w:val="uk-UA"/>
        </w:rPr>
        <w:instrText xml:space="preserve"> \</w:instrText>
      </w:r>
      <w:r>
        <w:instrText>l</w:instrText>
      </w:r>
      <w:r w:rsidRPr="00BC0F7A">
        <w:rPr>
          <w:lang w:val="uk-UA"/>
        </w:rPr>
        <w:instrText xml:space="preserve"> "</w:instrText>
      </w:r>
      <w:r>
        <w:instrText>ONE</w:instrText>
      </w:r>
      <w:r w:rsidRPr="00BC0F7A">
        <w:rPr>
          <w:lang w:val="uk-UA"/>
        </w:rPr>
        <w:instrText>_3"</w:instrText>
      </w:r>
      <w:r>
        <w:fldChar w:fldCharType="separate"/>
      </w:r>
      <w:r w:rsidRPr="004B7DD0">
        <w:rPr>
          <w:rStyle w:val="a3"/>
          <w:lang w:val="en-US"/>
        </w:rPr>
        <w:t>ISO</w:t>
      </w:r>
      <w:r w:rsidRPr="004B7DD0">
        <w:rPr>
          <w:rStyle w:val="a3"/>
          <w:lang w:val="uk-UA"/>
        </w:rPr>
        <w:t>/</w:t>
      </w:r>
      <w:r w:rsidRPr="004B7DD0">
        <w:rPr>
          <w:rStyle w:val="a3"/>
          <w:lang w:val="en-US"/>
        </w:rPr>
        <w:t>IEC</w:t>
      </w:r>
      <w:r w:rsidRPr="004B7DD0">
        <w:rPr>
          <w:rStyle w:val="a3"/>
          <w:lang w:val="uk-UA"/>
        </w:rPr>
        <w:t xml:space="preserve"> </w:t>
      </w:r>
      <w:r w:rsidRPr="004B7DD0">
        <w:rPr>
          <w:rStyle w:val="a3"/>
          <w:lang w:val="en-US"/>
        </w:rPr>
        <w:t>Guide</w:t>
      </w:r>
      <w:r w:rsidRPr="004B7DD0">
        <w:rPr>
          <w:rStyle w:val="a3"/>
          <w:lang w:val="uk-UA"/>
        </w:rPr>
        <w:t xml:space="preserve"> 99:2007</w:t>
      </w:r>
      <w:r>
        <w:fldChar w:fldCharType="end"/>
      </w:r>
      <w:r>
        <w:rPr>
          <w:lang w:val="uk-UA"/>
        </w:rPr>
        <w:t xml:space="preserve"> </w:t>
      </w:r>
      <w:r w:rsidRPr="00C9710D">
        <w:rPr>
          <w:bCs/>
          <w:lang w:val="en-US"/>
        </w:rPr>
        <w:t>International</w:t>
      </w:r>
      <w:r>
        <w:rPr>
          <w:bCs/>
          <w:lang w:val="uk-UA"/>
        </w:rPr>
        <w:t xml:space="preserve"> </w:t>
      </w:r>
      <w:r w:rsidRPr="00C9710D">
        <w:rPr>
          <w:bCs/>
          <w:lang w:val="en-US"/>
        </w:rPr>
        <w:t>Vocabulary</w:t>
      </w:r>
      <w:r>
        <w:rPr>
          <w:bCs/>
          <w:lang w:val="uk-UA"/>
        </w:rPr>
        <w:t xml:space="preserve"> </w:t>
      </w:r>
      <w:r w:rsidRPr="00C9710D">
        <w:rPr>
          <w:bCs/>
          <w:lang w:val="en-US"/>
        </w:rPr>
        <w:t>of</w:t>
      </w:r>
      <w:r>
        <w:rPr>
          <w:bCs/>
          <w:lang w:val="uk-UA"/>
        </w:rPr>
        <w:t xml:space="preserve"> </w:t>
      </w:r>
      <w:r w:rsidRPr="00C9710D">
        <w:rPr>
          <w:bCs/>
          <w:lang w:val="en-US"/>
        </w:rPr>
        <w:t>Metrology</w:t>
      </w:r>
      <w:r w:rsidRPr="00C9710D">
        <w:rPr>
          <w:bCs/>
          <w:lang w:val="uk-UA"/>
        </w:rPr>
        <w:t xml:space="preserve"> – </w:t>
      </w:r>
      <w:r w:rsidRPr="00C9710D">
        <w:rPr>
          <w:bCs/>
          <w:lang w:val="en-US"/>
        </w:rPr>
        <w:t>Basic</w:t>
      </w:r>
      <w:r>
        <w:rPr>
          <w:bCs/>
          <w:lang w:val="uk-UA"/>
        </w:rPr>
        <w:t xml:space="preserve"> </w:t>
      </w:r>
      <w:r w:rsidRPr="00C9710D">
        <w:rPr>
          <w:bCs/>
          <w:lang w:val="en-US"/>
        </w:rPr>
        <w:t>and</w:t>
      </w:r>
      <w:r>
        <w:rPr>
          <w:bCs/>
          <w:lang w:val="uk-UA"/>
        </w:rPr>
        <w:t xml:space="preserve"> </w:t>
      </w:r>
      <w:r w:rsidRPr="00C9710D">
        <w:rPr>
          <w:bCs/>
          <w:lang w:val="en-US"/>
        </w:rPr>
        <w:t>General</w:t>
      </w:r>
      <w:r>
        <w:rPr>
          <w:bCs/>
          <w:lang w:val="uk-UA"/>
        </w:rPr>
        <w:t xml:space="preserve"> </w:t>
      </w:r>
      <w:r w:rsidRPr="00C9710D">
        <w:rPr>
          <w:bCs/>
          <w:lang w:val="en-US"/>
        </w:rPr>
        <w:t>Concepts</w:t>
      </w:r>
      <w:r>
        <w:rPr>
          <w:bCs/>
          <w:lang w:val="uk-UA"/>
        </w:rPr>
        <w:t xml:space="preserve"> </w:t>
      </w:r>
      <w:r w:rsidRPr="00C9710D">
        <w:rPr>
          <w:bCs/>
          <w:lang w:val="en-US"/>
        </w:rPr>
        <w:t>and</w:t>
      </w:r>
      <w:r>
        <w:rPr>
          <w:bCs/>
          <w:lang w:val="uk-UA"/>
        </w:rPr>
        <w:t xml:space="preserve"> </w:t>
      </w:r>
      <w:r w:rsidRPr="00C9710D">
        <w:rPr>
          <w:bCs/>
          <w:lang w:val="en-US"/>
        </w:rPr>
        <w:t>Associated</w:t>
      </w:r>
      <w:r>
        <w:rPr>
          <w:bCs/>
          <w:lang w:val="uk-UA"/>
        </w:rPr>
        <w:t xml:space="preserve"> </w:t>
      </w:r>
      <w:r w:rsidRPr="00C9710D">
        <w:rPr>
          <w:bCs/>
          <w:lang w:val="en-US"/>
        </w:rPr>
        <w:t>Terms</w:t>
      </w:r>
      <w:r w:rsidRPr="00C9710D">
        <w:rPr>
          <w:bCs/>
          <w:lang w:val="uk-UA"/>
        </w:rPr>
        <w:t xml:space="preserve"> (</w:t>
      </w:r>
      <w:r w:rsidRPr="00C9710D">
        <w:rPr>
          <w:bCs/>
          <w:lang w:val="en-US"/>
        </w:rPr>
        <w:t>VIM</w:t>
      </w:r>
      <w:r w:rsidRPr="00C9710D">
        <w:rPr>
          <w:bCs/>
          <w:lang w:val="uk-UA"/>
        </w:rPr>
        <w:t>) (</w:t>
      </w:r>
      <w:proofErr w:type="spellStart"/>
      <w:r w:rsidRPr="00C9710D">
        <w:rPr>
          <w:lang w:val="uk-UA"/>
        </w:rPr>
        <w:t>Международный</w:t>
      </w:r>
      <w:proofErr w:type="spellEnd"/>
      <w:r>
        <w:rPr>
          <w:lang w:val="uk-UA"/>
        </w:rPr>
        <w:t xml:space="preserve"> </w:t>
      </w:r>
      <w:proofErr w:type="spellStart"/>
      <w:r w:rsidRPr="00C9710D">
        <w:rPr>
          <w:lang w:val="uk-UA"/>
        </w:rPr>
        <w:t>словарь</w:t>
      </w:r>
      <w:proofErr w:type="spellEnd"/>
      <w:r w:rsidRPr="00C9710D">
        <w:rPr>
          <w:lang w:val="uk-UA"/>
        </w:rPr>
        <w:t xml:space="preserve"> по </w:t>
      </w:r>
      <w:proofErr w:type="spellStart"/>
      <w:r w:rsidRPr="00C9710D">
        <w:rPr>
          <w:lang w:val="uk-UA"/>
        </w:rPr>
        <w:t>метрологии</w:t>
      </w:r>
      <w:proofErr w:type="spellEnd"/>
      <w:r w:rsidRPr="00C9710D">
        <w:rPr>
          <w:lang w:val="uk-UA"/>
        </w:rPr>
        <w:t xml:space="preserve"> – </w:t>
      </w:r>
      <w:proofErr w:type="spellStart"/>
      <w:r w:rsidRPr="00C9710D">
        <w:rPr>
          <w:lang w:val="uk-UA"/>
        </w:rPr>
        <w:t>Основные</w:t>
      </w:r>
      <w:proofErr w:type="spellEnd"/>
      <w:r w:rsidRPr="00C9710D">
        <w:rPr>
          <w:lang w:val="uk-UA"/>
        </w:rPr>
        <w:t xml:space="preserve"> и </w:t>
      </w:r>
      <w:proofErr w:type="spellStart"/>
      <w:r w:rsidRPr="00C9710D">
        <w:rPr>
          <w:lang w:val="uk-UA"/>
        </w:rPr>
        <w:t>общие</w:t>
      </w:r>
      <w:proofErr w:type="spellEnd"/>
      <w:r>
        <w:rPr>
          <w:lang w:val="uk-UA"/>
        </w:rPr>
        <w:t xml:space="preserve"> </w:t>
      </w:r>
      <w:proofErr w:type="spellStart"/>
      <w:r w:rsidRPr="00C9710D">
        <w:rPr>
          <w:lang w:val="uk-UA"/>
        </w:rPr>
        <w:t>понятия</w:t>
      </w:r>
      <w:proofErr w:type="spellEnd"/>
      <w:r w:rsidRPr="00C9710D">
        <w:rPr>
          <w:lang w:val="uk-UA"/>
        </w:rPr>
        <w:t xml:space="preserve"> и </w:t>
      </w:r>
      <w:proofErr w:type="spellStart"/>
      <w:r w:rsidRPr="00C9710D">
        <w:rPr>
          <w:lang w:val="uk-UA"/>
        </w:rPr>
        <w:t>соответствующие</w:t>
      </w:r>
      <w:proofErr w:type="spellEnd"/>
      <w:r>
        <w:rPr>
          <w:lang w:val="uk-UA"/>
        </w:rPr>
        <w:t xml:space="preserve"> </w:t>
      </w:r>
      <w:proofErr w:type="spellStart"/>
      <w:r w:rsidRPr="00C9710D">
        <w:rPr>
          <w:lang w:val="uk-UA"/>
        </w:rPr>
        <w:t>термины</w:t>
      </w:r>
      <w:proofErr w:type="spellEnd"/>
      <w:r w:rsidRPr="00C9710D">
        <w:rPr>
          <w:lang w:val="uk-UA"/>
        </w:rPr>
        <w:t xml:space="preserve"> (</w:t>
      </w:r>
      <w:r w:rsidRPr="00C9710D">
        <w:rPr>
          <w:lang w:val="en-US"/>
        </w:rPr>
        <w:t>VIM</w:t>
      </w:r>
      <w:r w:rsidRPr="00C9710D">
        <w:rPr>
          <w:lang w:val="uk-UA"/>
        </w:rPr>
        <w:t>)</w:t>
      </w:r>
      <w:r>
        <w:rPr>
          <w:lang w:val="uk-UA"/>
        </w:rPr>
        <w:t>.</w:t>
      </w:r>
    </w:p>
    <w:p w:rsidR="003C135C" w:rsidRPr="004B7DD0" w:rsidRDefault="003C135C" w:rsidP="003C135C">
      <w:pPr>
        <w:spacing w:line="235" w:lineRule="auto"/>
        <w:ind w:firstLine="450"/>
        <w:jc w:val="both"/>
        <w:rPr>
          <w:iCs/>
          <w:sz w:val="16"/>
          <w:szCs w:val="16"/>
          <w:lang w:val="uk-UA"/>
        </w:rPr>
      </w:pPr>
    </w:p>
    <w:p w:rsidR="003C135C" w:rsidRPr="002D0522" w:rsidRDefault="003C135C" w:rsidP="003C135C">
      <w:pPr>
        <w:pStyle w:val="a4"/>
        <w:shd w:val="clear" w:color="auto" w:fill="FFFFFF"/>
        <w:spacing w:after="0" w:line="230" w:lineRule="auto"/>
        <w:ind w:left="426" w:firstLine="450"/>
        <w:jc w:val="both"/>
        <w:textAlignment w:val="baseline"/>
        <w:rPr>
          <w:rFonts w:ascii="Times New Roman" w:hAnsi="Times New Roman"/>
          <w:i/>
          <w:sz w:val="20"/>
          <w:szCs w:val="20"/>
          <w:lang w:val="en-US"/>
        </w:rPr>
      </w:pPr>
      <w:r w:rsidRPr="002D0522">
        <w:rPr>
          <w:rFonts w:ascii="Times New Roman" w:hAnsi="Times New Roman"/>
          <w:i/>
          <w:sz w:val="20"/>
          <w:szCs w:val="20"/>
          <w:lang w:val="en-US"/>
        </w:rPr>
        <w:t>Questions of definition of requirements to uncertainty of a result of measurements in conditions of carry in gout of calibration of means of measuring techniques are considered. The difference between the</w:t>
      </w:r>
      <w:r w:rsidRPr="002D0522">
        <w:rPr>
          <w:rFonts w:ascii="Times New Roman" w:hAnsi="Times New Roman"/>
          <w:i/>
          <w:sz w:val="20"/>
          <w:szCs w:val="20"/>
        </w:rPr>
        <w:t xml:space="preserve"> </w:t>
      </w:r>
      <w:r w:rsidRPr="002D0522">
        <w:rPr>
          <w:rFonts w:ascii="Times New Roman" w:hAnsi="Times New Roman"/>
          <w:i/>
          <w:sz w:val="20"/>
          <w:szCs w:val="20"/>
          <w:lang w:val="en-US"/>
        </w:rPr>
        <w:t xml:space="preserve">requirements for the accuracy of measurements in the case of its determination in the form of measurement error and uncertainty of measurements is analyzed. </w:t>
      </w:r>
      <w:proofErr w:type="gramStart"/>
      <w:r w:rsidRPr="002D0522">
        <w:rPr>
          <w:rFonts w:ascii="Times New Roman" w:hAnsi="Times New Roman"/>
          <w:i/>
          <w:sz w:val="20"/>
          <w:szCs w:val="20"/>
          <w:lang w:val="en-US"/>
        </w:rPr>
        <w:t>The</w:t>
      </w:r>
      <w:r w:rsidRPr="002D0522">
        <w:rPr>
          <w:rFonts w:ascii="Times New Roman" w:hAnsi="Times New Roman"/>
          <w:i/>
          <w:sz w:val="20"/>
          <w:szCs w:val="20"/>
        </w:rPr>
        <w:t xml:space="preserve"> </w:t>
      </w:r>
      <w:r w:rsidRPr="002D0522">
        <w:rPr>
          <w:rFonts w:ascii="Times New Roman" w:hAnsi="Times New Roman"/>
          <w:i/>
          <w:sz w:val="20"/>
          <w:szCs w:val="20"/>
          <w:lang w:val="en-US"/>
        </w:rPr>
        <w:t>resulted offers on an establishment of the maximum admissible value of uncertainty of measurements.</w:t>
      </w:r>
      <w:proofErr w:type="gramEnd"/>
    </w:p>
    <w:p w:rsidR="003C135C" w:rsidRPr="00AB0F78" w:rsidRDefault="003C135C" w:rsidP="003C135C">
      <w:pPr>
        <w:pStyle w:val="a4"/>
        <w:shd w:val="clear" w:color="auto" w:fill="FFFFFF"/>
        <w:spacing w:after="0" w:line="230" w:lineRule="auto"/>
        <w:ind w:left="426" w:firstLine="450"/>
        <w:jc w:val="both"/>
        <w:textAlignment w:val="baseline"/>
        <w:rPr>
          <w:rFonts w:ascii="Times New Roman" w:hAnsi="Times New Roman"/>
          <w:iCs/>
          <w:sz w:val="24"/>
          <w:szCs w:val="24"/>
          <w:lang w:val="en-US"/>
        </w:rPr>
      </w:pPr>
      <w:proofErr w:type="gramStart"/>
      <w:r w:rsidRPr="002960ED">
        <w:rPr>
          <w:rFonts w:ascii="Times New Roman" w:hAnsi="Times New Roman"/>
          <w:sz w:val="24"/>
          <w:szCs w:val="24"/>
          <w:lang w:val="en-US"/>
        </w:rPr>
        <w:t>Ensuring the quality of measurements subject to an assessment of the uncertainty of their results</w:t>
      </w:r>
      <w:r>
        <w:rPr>
          <w:rFonts w:ascii="Times New Roman" w:hAnsi="Times New Roman"/>
          <w:sz w:val="24"/>
          <w:szCs w:val="24"/>
          <w:lang w:val="en-US"/>
        </w:rPr>
        <w:t>.</w:t>
      </w:r>
      <w:proofErr w:type="gramEnd"/>
      <w:r w:rsidRPr="008C5F19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O.E.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Maletska</w:t>
      </w:r>
      <w:proofErr w:type="spellEnd"/>
      <w:r w:rsidRPr="00AB0F78">
        <w:rPr>
          <w:rFonts w:ascii="Times New Roman" w:hAnsi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sz w:val="24"/>
          <w:szCs w:val="24"/>
          <w:lang w:val="en-US"/>
        </w:rPr>
        <w:t>M.V.</w:t>
      </w:r>
      <w:proofErr w:type="spellStart"/>
      <w:r>
        <w:rPr>
          <w:rFonts w:ascii="Times New Roman" w:hAnsi="Times New Roman"/>
          <w:iCs/>
          <w:sz w:val="24"/>
          <w:szCs w:val="24"/>
        </w:rPr>
        <w:t>Moskalenko</w:t>
      </w:r>
      <w:proofErr w:type="spellEnd"/>
      <w:r>
        <w:rPr>
          <w:rFonts w:ascii="Times New Roman" w:hAnsi="Times New Roman"/>
          <w:iCs/>
          <w:sz w:val="24"/>
          <w:szCs w:val="24"/>
          <w:lang w:val="en-US"/>
        </w:rPr>
        <w:t>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B0B1B"/>
    <w:multiLevelType w:val="hybridMultilevel"/>
    <w:tmpl w:val="6EB4718E"/>
    <w:lvl w:ilvl="0" w:tplc="9CA26E14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533E4B4E"/>
    <w:multiLevelType w:val="singleLevel"/>
    <w:tmpl w:val="09D6C92C"/>
    <w:lvl w:ilvl="0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C135C"/>
    <w:rsid w:val="0007502A"/>
    <w:rsid w:val="00164619"/>
    <w:rsid w:val="003C135C"/>
    <w:rsid w:val="00453984"/>
    <w:rsid w:val="00BF7752"/>
    <w:rsid w:val="00D15BB4"/>
    <w:rsid w:val="00D43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3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3C135C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C135C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  <w:style w:type="character" w:styleId="a3">
    <w:name w:val="Hyperlink"/>
    <w:basedOn w:val="a0"/>
    <w:uiPriority w:val="99"/>
    <w:rsid w:val="003C135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C135C"/>
    <w:pPr>
      <w:spacing w:after="200" w:line="276" w:lineRule="auto"/>
      <w:ind w:left="720"/>
    </w:pPr>
    <w:rPr>
      <w:rFonts w:ascii="Calibri" w:hAnsi="Calibri"/>
      <w:sz w:val="22"/>
      <w:szCs w:val="22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zakon5.rada.gov.ua/laws/show/124-19/paran67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4435</Words>
  <Characters>2528</Characters>
  <Application>Microsoft Office Word</Application>
  <DocSecurity>0</DocSecurity>
  <Lines>21</Lines>
  <Paragraphs>13</Paragraphs>
  <ScaleCrop>false</ScaleCrop>
  <Company/>
  <LinksUpToDate>false</LinksUpToDate>
  <CharactersWithSpaces>6950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2017-10-25T08:14:00Z</dcterms:created>
  <dcterms:modified xsi:type="dcterms:W3CDTF">2017-10-25T08:14:00Z</dcterms:modified>
</cp:coreProperties>
</file>