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56A" w:rsidRDefault="006F656A" w:rsidP="006F656A">
      <w:pPr>
        <w:pStyle w:val="1"/>
        <w:jc w:val="left"/>
      </w:pPr>
      <w:bookmarkStart w:id="0" w:name="_Toc415150078"/>
      <w:r>
        <w:t>Гавриленко И.И.</w:t>
      </w:r>
      <w:r>
        <w:br/>
        <w:t>КОМПЕНСАЦИЯ РЕАКТИВНОЙ МОЩНОСТИ НА ВЕТРОЭЛЕКТРОСТАНЦ</w:t>
      </w:r>
      <w:r>
        <w:t>И</w:t>
      </w:r>
      <w:r>
        <w:t>ЯХ</w:t>
      </w:r>
      <w:bookmarkEnd w:id="0"/>
    </w:p>
    <w:p w:rsidR="006F656A" w:rsidRDefault="006F656A" w:rsidP="006F656A">
      <w:pPr>
        <w:ind w:firstLine="567"/>
        <w:jc w:val="center"/>
        <w:rPr>
          <w:b/>
          <w:snapToGrid w:val="0"/>
          <w:sz w:val="28"/>
        </w:rPr>
      </w:pPr>
    </w:p>
    <w:p w:rsidR="006F656A" w:rsidRDefault="006F656A" w:rsidP="006F656A">
      <w:pPr>
        <w:pStyle w:val="a3"/>
        <w:rPr>
          <w:snapToGrid w:val="0"/>
        </w:rPr>
      </w:pPr>
      <w:r>
        <w:rPr>
          <w:snapToGrid w:val="0"/>
        </w:rPr>
        <w:t xml:space="preserve">Опыт эксплуатации </w:t>
      </w:r>
      <w:proofErr w:type="spellStart"/>
      <w:r>
        <w:rPr>
          <w:snapToGrid w:val="0"/>
        </w:rPr>
        <w:t>ветроэлектростанций</w:t>
      </w:r>
      <w:proofErr w:type="spellEnd"/>
      <w:r>
        <w:rPr>
          <w:snapToGrid w:val="0"/>
        </w:rPr>
        <w:t xml:space="preserve"> (ВЭС) показал, что при работе ста</w:t>
      </w:r>
      <w:r>
        <w:rPr>
          <w:snapToGrid w:val="0"/>
        </w:rPr>
        <w:t>н</w:t>
      </w:r>
      <w:r>
        <w:rPr>
          <w:snapToGrid w:val="0"/>
        </w:rPr>
        <w:t>ций в режиме полной или пиковой генерации возникают одновременно два поля</w:t>
      </w:r>
      <w:r>
        <w:rPr>
          <w:snapToGrid w:val="0"/>
        </w:rPr>
        <w:t>р</w:t>
      </w:r>
      <w:r>
        <w:rPr>
          <w:snapToGrid w:val="0"/>
        </w:rPr>
        <w:t>ных явления:</w:t>
      </w:r>
      <w:r>
        <w:rPr>
          <w:snapToGrid w:val="0"/>
          <w:lang w:val="uk-UA"/>
        </w:rPr>
        <w:t xml:space="preserve"> 1.</w:t>
      </w:r>
      <w:r>
        <w:rPr>
          <w:snapToGrid w:val="0"/>
        </w:rPr>
        <w:t xml:space="preserve"> возрастание напряжения на шинах асинхронных генераторов (АГ) по стороне 0,4 кВ;</w:t>
      </w:r>
      <w:r>
        <w:rPr>
          <w:snapToGrid w:val="0"/>
          <w:lang w:val="uk-UA"/>
        </w:rPr>
        <w:t xml:space="preserve"> 2.</w:t>
      </w:r>
      <w:r>
        <w:rPr>
          <w:snapToGrid w:val="0"/>
        </w:rPr>
        <w:t xml:space="preserve"> увеличение потребления реактивной мощности из электрич</w:t>
      </w:r>
      <w:r>
        <w:rPr>
          <w:snapToGrid w:val="0"/>
        </w:rPr>
        <w:t>е</w:t>
      </w:r>
      <w:r>
        <w:rPr>
          <w:snapToGrid w:val="0"/>
        </w:rPr>
        <w:t xml:space="preserve">ской сети, при полностью включенных устройствах компенсации каждой </w:t>
      </w:r>
      <w:proofErr w:type="spellStart"/>
      <w:r>
        <w:rPr>
          <w:snapToGrid w:val="0"/>
        </w:rPr>
        <w:t>ветроуст</w:t>
      </w:r>
      <w:r>
        <w:rPr>
          <w:snapToGrid w:val="0"/>
        </w:rPr>
        <w:t>а</w:t>
      </w:r>
      <w:r>
        <w:rPr>
          <w:snapToGrid w:val="0"/>
        </w:rPr>
        <w:t>новки</w:t>
      </w:r>
      <w:proofErr w:type="spellEnd"/>
      <w:r>
        <w:rPr>
          <w:snapToGrid w:val="0"/>
        </w:rPr>
        <w:t xml:space="preserve"> (ВЭУ).</w:t>
      </w:r>
    </w:p>
    <w:p w:rsidR="006F656A" w:rsidRDefault="006F656A" w:rsidP="006F656A">
      <w:pPr>
        <w:pStyle w:val="a3"/>
      </w:pPr>
      <w:proofErr w:type="gramStart"/>
      <w:r>
        <w:t xml:space="preserve">Рассматриваемые </w:t>
      </w:r>
      <w:proofErr w:type="spellStart"/>
      <w:r>
        <w:t>ветроагрегаты</w:t>
      </w:r>
      <w:proofErr w:type="spellEnd"/>
      <w:r>
        <w:t xml:space="preserve"> оснащены АГ, которые при производстве  а</w:t>
      </w:r>
      <w:r>
        <w:t>к</w:t>
      </w:r>
      <w:r>
        <w:t>тивной электроэнергии потребляют из сети реактивную (электромагнитную) эне</w:t>
      </w:r>
      <w:r>
        <w:t>р</w:t>
      </w:r>
      <w:r>
        <w:t>гию.</w:t>
      </w:r>
      <w:proofErr w:type="gramEnd"/>
      <w:r>
        <w:t xml:space="preserve"> Это приводит к росту потерь активной энергии в сети. Частично эта потре</w:t>
      </w:r>
      <w:r>
        <w:t>б</w:t>
      </w:r>
      <w:r>
        <w:t>ность в реактивной мощности для формирования полей машины покрывается за счет установленных на агрегатах конденсаторных батарей, однако, как показывает опыт работы промышленных ВЭС, последние в большинстве ветровых режимов проявляют себя как потребители реактивной мощности в существенных масштабах. В отдельных случаях (при работе ВЭУ с мощностью 40% от номинальной) набл</w:t>
      </w:r>
      <w:r>
        <w:t>ю</w:t>
      </w:r>
      <w:r>
        <w:t>дается выдача реактивной энергии в электрическую сеть за счет включения конде</w:t>
      </w:r>
      <w:r>
        <w:t>н</w:t>
      </w:r>
      <w:r>
        <w:t>саторных батарей, устанавливаемых на ВЭУ. Однако</w:t>
      </w:r>
      <w:proofErr w:type="gramStart"/>
      <w:r>
        <w:t>,</w:t>
      </w:r>
      <w:proofErr w:type="gramEnd"/>
      <w:r>
        <w:t xml:space="preserve"> этой энергией трудно во</w:t>
      </w:r>
      <w:r>
        <w:t>с</w:t>
      </w:r>
      <w:r>
        <w:t>пользоваться (для улучшения технико-экономических показателей сети) по причине непредсказуемости ветровых р</w:t>
      </w:r>
      <w:r>
        <w:t>е</w:t>
      </w:r>
      <w:r>
        <w:t>жимов.</w:t>
      </w:r>
    </w:p>
    <w:p w:rsidR="006F656A" w:rsidRDefault="006F656A" w:rsidP="006F656A">
      <w:pPr>
        <w:pStyle w:val="a3"/>
        <w:rPr>
          <w:snapToGrid w:val="0"/>
        </w:rPr>
      </w:pPr>
      <w:r>
        <w:rPr>
          <w:snapToGrid w:val="0"/>
        </w:rPr>
        <w:t xml:space="preserve">Главные электрические схемы ВЭС построены по модульному принципу - </w:t>
      </w:r>
      <w:proofErr w:type="spellStart"/>
      <w:r>
        <w:rPr>
          <w:snapToGrid w:val="0"/>
        </w:rPr>
        <w:t>ветроагрегаты</w:t>
      </w:r>
      <w:proofErr w:type="spellEnd"/>
      <w:r>
        <w:rPr>
          <w:snapToGrid w:val="0"/>
        </w:rPr>
        <w:t xml:space="preserve"> </w:t>
      </w:r>
      <w:r>
        <w:rPr>
          <w:snapToGrid w:val="0"/>
          <w:lang w:val="en-US"/>
        </w:rPr>
        <w:t>USW</w:t>
      </w:r>
      <w:r>
        <w:rPr>
          <w:snapToGrid w:val="0"/>
        </w:rPr>
        <w:t xml:space="preserve"> 56-100 (с АГ) выдают электрич</w:t>
      </w:r>
      <w:r>
        <w:rPr>
          <w:snapToGrid w:val="0"/>
        </w:rPr>
        <w:t>е</w:t>
      </w:r>
      <w:r>
        <w:rPr>
          <w:snapToGrid w:val="0"/>
        </w:rPr>
        <w:t>скую энергию на напряжении 0,38 кВ на трансформаторный пункт (ТП), где группы ВЭУ, в количестве от 6-ти до 17-ти агрегатов, подключаются к одному повышающему трансформатору ТП соо</w:t>
      </w:r>
      <w:r>
        <w:rPr>
          <w:snapToGrid w:val="0"/>
        </w:rPr>
        <w:t>т</w:t>
      </w:r>
      <w:r>
        <w:rPr>
          <w:snapToGrid w:val="0"/>
        </w:rPr>
        <w:t xml:space="preserve">ветственно 630, 1000 или 1600 </w:t>
      </w:r>
      <w:proofErr w:type="spellStart"/>
      <w:r>
        <w:rPr>
          <w:snapToGrid w:val="0"/>
        </w:rPr>
        <w:t>кВА</w:t>
      </w:r>
      <w:proofErr w:type="spellEnd"/>
      <w:r>
        <w:rPr>
          <w:snapToGrid w:val="0"/>
        </w:rPr>
        <w:t>.  В зависимости от характера окр</w:t>
      </w:r>
      <w:r>
        <w:rPr>
          <w:snapToGrid w:val="0"/>
        </w:rPr>
        <w:t>у</w:t>
      </w:r>
      <w:r>
        <w:rPr>
          <w:snapToGrid w:val="0"/>
        </w:rPr>
        <w:t>жающих сетей напряжение на высшей стороне трансформатора</w:t>
      </w:r>
      <w:r>
        <w:rPr>
          <w:b/>
          <w:snapToGrid w:val="0"/>
        </w:rPr>
        <w:t xml:space="preserve"> </w:t>
      </w:r>
      <w:r>
        <w:rPr>
          <w:snapToGrid w:val="0"/>
        </w:rPr>
        <w:t xml:space="preserve">ТП принимается 10 или 35 кВ. Для всех действующих ветростанций с АГ предприятия электрических сетей выдают технические условия с требованием нулевого </w:t>
      </w:r>
      <w:proofErr w:type="spellStart"/>
      <w:r>
        <w:rPr>
          <w:snapToGrid w:val="0"/>
        </w:rPr>
        <w:t>перетока</w:t>
      </w:r>
      <w:proofErr w:type="spellEnd"/>
      <w:r>
        <w:rPr>
          <w:snapToGrid w:val="0"/>
        </w:rPr>
        <w:t xml:space="preserve"> реактивной электроэнергии в точке присоединения ВЭС. Для обеспечения нулевого </w:t>
      </w:r>
      <w:proofErr w:type="spellStart"/>
      <w:r>
        <w:rPr>
          <w:snapToGrid w:val="0"/>
        </w:rPr>
        <w:t>перетока</w:t>
      </w:r>
      <w:proofErr w:type="spellEnd"/>
      <w:r>
        <w:rPr>
          <w:snapToGrid w:val="0"/>
        </w:rPr>
        <w:t xml:space="preserve"> реактивной электр</w:t>
      </w:r>
      <w:r>
        <w:rPr>
          <w:snapToGrid w:val="0"/>
        </w:rPr>
        <w:t>о</w:t>
      </w:r>
      <w:r>
        <w:rPr>
          <w:snapToGrid w:val="0"/>
        </w:rPr>
        <w:t>энергии во внешнюю сеть следует устанавливать устройства компенс</w:t>
      </w:r>
      <w:r>
        <w:rPr>
          <w:snapToGrid w:val="0"/>
        </w:rPr>
        <w:t>а</w:t>
      </w:r>
      <w:r>
        <w:rPr>
          <w:snapToGrid w:val="0"/>
        </w:rPr>
        <w:t xml:space="preserve">ции в точках присоединения к шинам опорных ТП. </w:t>
      </w:r>
    </w:p>
    <w:p w:rsidR="006F656A" w:rsidRDefault="006F656A" w:rsidP="006F656A">
      <w:pPr>
        <w:ind w:firstLine="567"/>
        <w:jc w:val="both"/>
        <w:rPr>
          <w:snapToGrid w:val="0"/>
          <w:sz w:val="28"/>
        </w:rPr>
      </w:pPr>
      <w:r>
        <w:rPr>
          <w:snapToGrid w:val="0"/>
          <w:sz w:val="28"/>
        </w:rPr>
        <w:t>Можно сформулировать требования по компенсации реактивной мощности, п</w:t>
      </w:r>
      <w:r>
        <w:rPr>
          <w:snapToGrid w:val="0"/>
          <w:sz w:val="28"/>
        </w:rPr>
        <w:t>о</w:t>
      </w:r>
      <w:r>
        <w:rPr>
          <w:snapToGrid w:val="0"/>
          <w:sz w:val="28"/>
        </w:rPr>
        <w:t xml:space="preserve">требляемой </w:t>
      </w:r>
      <w:proofErr w:type="spellStart"/>
      <w:r>
        <w:rPr>
          <w:snapToGrid w:val="0"/>
          <w:sz w:val="28"/>
        </w:rPr>
        <w:t>АГ-ми</w:t>
      </w:r>
      <w:proofErr w:type="spellEnd"/>
      <w:r>
        <w:rPr>
          <w:snapToGrid w:val="0"/>
          <w:sz w:val="28"/>
        </w:rPr>
        <w:t xml:space="preserve"> ветроэнергетических установок: ВЭС </w:t>
      </w:r>
      <w:proofErr w:type="gramStart"/>
      <w:r>
        <w:rPr>
          <w:snapToGrid w:val="0"/>
          <w:sz w:val="28"/>
        </w:rPr>
        <w:t>должна</w:t>
      </w:r>
      <w:proofErr w:type="gramEnd"/>
      <w:r>
        <w:rPr>
          <w:snapToGrid w:val="0"/>
          <w:sz w:val="28"/>
        </w:rPr>
        <w:t xml:space="preserve"> </w:t>
      </w:r>
      <w:proofErr w:type="spellStart"/>
      <w:r>
        <w:rPr>
          <w:snapToGrid w:val="0"/>
          <w:sz w:val="28"/>
        </w:rPr>
        <w:t>самобалансир</w:t>
      </w:r>
      <w:r>
        <w:rPr>
          <w:snapToGrid w:val="0"/>
          <w:sz w:val="28"/>
        </w:rPr>
        <w:t>о</w:t>
      </w:r>
      <w:r>
        <w:rPr>
          <w:snapToGrid w:val="0"/>
          <w:sz w:val="28"/>
        </w:rPr>
        <w:t>ваться</w:t>
      </w:r>
      <w:proofErr w:type="spellEnd"/>
      <w:r>
        <w:rPr>
          <w:snapToGrid w:val="0"/>
          <w:sz w:val="28"/>
        </w:rPr>
        <w:t xml:space="preserve"> по реактивной мощности, сохраняя «нулевой» </w:t>
      </w:r>
      <w:proofErr w:type="spellStart"/>
      <w:r>
        <w:rPr>
          <w:snapToGrid w:val="0"/>
          <w:sz w:val="28"/>
        </w:rPr>
        <w:t>переток</w:t>
      </w:r>
      <w:proofErr w:type="spellEnd"/>
      <w:r>
        <w:rPr>
          <w:snapToGrid w:val="0"/>
          <w:sz w:val="28"/>
        </w:rPr>
        <w:t xml:space="preserve"> потребления-генерации реактивной эне</w:t>
      </w:r>
      <w:r>
        <w:rPr>
          <w:snapToGrid w:val="0"/>
          <w:sz w:val="28"/>
        </w:rPr>
        <w:t>р</w:t>
      </w:r>
      <w:r>
        <w:rPr>
          <w:snapToGrid w:val="0"/>
          <w:sz w:val="28"/>
        </w:rPr>
        <w:t>гии</w:t>
      </w:r>
    </w:p>
    <w:p w:rsidR="006F656A" w:rsidRDefault="006F656A" w:rsidP="006F656A">
      <w:pPr>
        <w:pStyle w:val="3"/>
        <w:ind w:left="0" w:firstLine="567"/>
        <w:rPr>
          <w:sz w:val="28"/>
        </w:rPr>
      </w:pPr>
      <w:proofErr w:type="spellStart"/>
      <w:r>
        <w:rPr>
          <w:sz w:val="28"/>
        </w:rPr>
        <w:t>Поскольку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подобные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требования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возникли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только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после</w:t>
      </w:r>
      <w:proofErr w:type="spellEnd"/>
      <w:r>
        <w:rPr>
          <w:sz w:val="28"/>
        </w:rPr>
        <w:t xml:space="preserve"> 1997 г., </w:t>
      </w:r>
      <w:proofErr w:type="spellStart"/>
      <w:r>
        <w:rPr>
          <w:sz w:val="28"/>
        </w:rPr>
        <w:t>проекты</w:t>
      </w:r>
      <w:proofErr w:type="spellEnd"/>
      <w:r>
        <w:rPr>
          <w:sz w:val="28"/>
        </w:rPr>
        <w:t xml:space="preserve"> ВЭС, </w:t>
      </w:r>
      <w:proofErr w:type="spellStart"/>
      <w:r>
        <w:rPr>
          <w:sz w:val="28"/>
        </w:rPr>
        <w:t>реализова</w:t>
      </w:r>
      <w:r>
        <w:rPr>
          <w:sz w:val="28"/>
        </w:rPr>
        <w:t>н</w:t>
      </w:r>
      <w:r>
        <w:rPr>
          <w:sz w:val="28"/>
        </w:rPr>
        <w:t>ные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ранее</w:t>
      </w:r>
      <w:proofErr w:type="spellEnd"/>
      <w:r>
        <w:rPr>
          <w:sz w:val="28"/>
        </w:rPr>
        <w:t xml:space="preserve">, не </w:t>
      </w:r>
      <w:proofErr w:type="spellStart"/>
      <w:r>
        <w:rPr>
          <w:sz w:val="28"/>
        </w:rPr>
        <w:t>содержат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схемно-технических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конструктивных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решений</w:t>
      </w:r>
      <w:proofErr w:type="spellEnd"/>
      <w:r>
        <w:rPr>
          <w:sz w:val="28"/>
        </w:rPr>
        <w:t xml:space="preserve"> по </w:t>
      </w:r>
      <w:proofErr w:type="spellStart"/>
      <w:r>
        <w:rPr>
          <w:sz w:val="28"/>
        </w:rPr>
        <w:t>поддержанию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нулевого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баланса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реактивной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мощности</w:t>
      </w:r>
      <w:proofErr w:type="spellEnd"/>
      <w:r>
        <w:rPr>
          <w:sz w:val="28"/>
        </w:rPr>
        <w:t xml:space="preserve">. Установлено, </w:t>
      </w:r>
      <w:proofErr w:type="spellStart"/>
      <w:r>
        <w:rPr>
          <w:sz w:val="28"/>
        </w:rPr>
        <w:t>что</w:t>
      </w:r>
      <w:proofErr w:type="spellEnd"/>
      <w:r>
        <w:rPr>
          <w:sz w:val="28"/>
        </w:rPr>
        <w:t xml:space="preserve"> при </w:t>
      </w:r>
      <w:proofErr w:type="spellStart"/>
      <w:r>
        <w:rPr>
          <w:sz w:val="28"/>
        </w:rPr>
        <w:t>скорости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ветра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меньше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начальной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границы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lastRenderedPageBreak/>
        <w:t>рабочего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диапазона</w:t>
      </w:r>
      <w:proofErr w:type="spellEnd"/>
      <w:r>
        <w:rPr>
          <w:sz w:val="28"/>
        </w:rPr>
        <w:t xml:space="preserve"> ВЭУ </w:t>
      </w:r>
      <w:proofErr w:type="spellStart"/>
      <w:r>
        <w:rPr>
          <w:sz w:val="28"/>
        </w:rPr>
        <w:t>п</w:t>
      </w:r>
      <w:r>
        <w:rPr>
          <w:sz w:val="28"/>
        </w:rPr>
        <w:t>о</w:t>
      </w:r>
      <w:r>
        <w:rPr>
          <w:sz w:val="28"/>
        </w:rPr>
        <w:t>требителями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реактивной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мощности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являются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элементы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электрической</w:t>
      </w:r>
      <w:proofErr w:type="spellEnd"/>
      <w:r>
        <w:rPr>
          <w:sz w:val="28"/>
        </w:rPr>
        <w:t xml:space="preserve"> сети ВЭС - в </w:t>
      </w:r>
      <w:proofErr w:type="spellStart"/>
      <w:r>
        <w:rPr>
          <w:sz w:val="28"/>
        </w:rPr>
        <w:t>основном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</w:t>
      </w:r>
      <w:r>
        <w:rPr>
          <w:sz w:val="28"/>
        </w:rPr>
        <w:t>и</w:t>
      </w:r>
      <w:r>
        <w:rPr>
          <w:sz w:val="28"/>
        </w:rPr>
        <w:t>ловые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трансформаторы</w:t>
      </w:r>
      <w:proofErr w:type="spellEnd"/>
      <w:r>
        <w:rPr>
          <w:sz w:val="28"/>
        </w:rPr>
        <w:t xml:space="preserve"> ТП.</w:t>
      </w:r>
    </w:p>
    <w:p w:rsidR="006F656A" w:rsidRDefault="006F656A" w:rsidP="006F656A">
      <w:pPr>
        <w:ind w:firstLine="708"/>
        <w:jc w:val="center"/>
        <w:rPr>
          <w:szCs w:val="28"/>
        </w:rPr>
      </w:pPr>
      <w:r>
        <w:rPr>
          <w:szCs w:val="28"/>
        </w:rPr>
        <w:t>_______________________________________________________________________________</w:t>
      </w:r>
    </w:p>
    <w:p w:rsidR="006F656A" w:rsidRDefault="006F656A" w:rsidP="006F656A">
      <w:pPr>
        <w:tabs>
          <w:tab w:val="num" w:pos="2160"/>
        </w:tabs>
        <w:jc w:val="center"/>
        <w:rPr>
          <w:sz w:val="28"/>
        </w:rPr>
      </w:pPr>
      <w:r>
        <w:rPr>
          <w:sz w:val="28"/>
        </w:rPr>
        <w:t xml:space="preserve">Работа выполнена под руководством к.т.н., доц. каф. ЭЭ </w:t>
      </w:r>
      <w:proofErr w:type="spellStart"/>
      <w:r>
        <w:rPr>
          <w:sz w:val="28"/>
        </w:rPr>
        <w:t>Васюченко</w:t>
      </w:r>
      <w:proofErr w:type="spellEnd"/>
      <w:r>
        <w:rPr>
          <w:sz w:val="28"/>
        </w:rPr>
        <w:t xml:space="preserve"> П.В.</w:t>
      </w:r>
    </w:p>
    <w:p w:rsidR="00565861" w:rsidRDefault="00565861"/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656A"/>
    <w:rsid w:val="001C58C5"/>
    <w:rsid w:val="001D4E2B"/>
    <w:rsid w:val="00565861"/>
    <w:rsid w:val="006F656A"/>
    <w:rsid w:val="00707609"/>
    <w:rsid w:val="008F6AEE"/>
    <w:rsid w:val="00C17443"/>
    <w:rsid w:val="00D114A6"/>
    <w:rsid w:val="00D678A2"/>
    <w:rsid w:val="00EA07D5"/>
    <w:rsid w:val="00EE7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5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656A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656A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styleId="a3">
    <w:name w:val="Body Text Indent"/>
    <w:basedOn w:val="a"/>
    <w:link w:val="a4"/>
    <w:semiHidden/>
    <w:rsid w:val="006F656A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6F656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semiHidden/>
    <w:rsid w:val="006F656A"/>
    <w:pPr>
      <w:spacing w:after="120"/>
      <w:ind w:left="283"/>
    </w:pPr>
    <w:rPr>
      <w:sz w:val="16"/>
      <w:szCs w:val="16"/>
      <w:lang w:val="uk-UA"/>
    </w:rPr>
  </w:style>
  <w:style w:type="character" w:customStyle="1" w:styleId="30">
    <w:name w:val="Основной текст с отступом 3 Знак"/>
    <w:basedOn w:val="a0"/>
    <w:link w:val="3"/>
    <w:semiHidden/>
    <w:rsid w:val="006F656A"/>
    <w:rPr>
      <w:rFonts w:ascii="Times New Roman" w:eastAsia="Times New Roman" w:hAnsi="Times New Roman" w:cs="Times New Roman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2481</Characters>
  <Application>Microsoft Office Word</Application>
  <DocSecurity>0</DocSecurity>
  <Lines>20</Lines>
  <Paragraphs>5</Paragraphs>
  <ScaleCrop>false</ScaleCrop>
  <Company/>
  <LinksUpToDate>false</LinksUpToDate>
  <CharactersWithSpaces>2911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2015-06-09T10:49:00Z</dcterms:created>
  <dcterms:modified xsi:type="dcterms:W3CDTF">2015-06-09T10:52:00Z</dcterms:modified>
</cp:coreProperties>
</file>