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75DC" w:rsidRPr="00166BD9" w:rsidRDefault="001275DC" w:rsidP="001275DC">
      <w:pPr>
        <w:ind w:firstLine="709"/>
        <w:jc w:val="both"/>
        <w:rPr>
          <w:b/>
          <w:sz w:val="28"/>
          <w:szCs w:val="28"/>
          <w:lang w:val="uk-UA"/>
        </w:rPr>
      </w:pPr>
      <w:r w:rsidRPr="00166BD9">
        <w:rPr>
          <w:b/>
          <w:sz w:val="28"/>
          <w:szCs w:val="28"/>
          <w:lang w:val="uk-UA"/>
        </w:rPr>
        <w:t>Попова Т.І.</w:t>
      </w:r>
      <w:r>
        <w:rPr>
          <w:b/>
          <w:sz w:val="28"/>
          <w:szCs w:val="28"/>
          <w:lang w:val="uk-UA"/>
        </w:rPr>
        <w:t>,</w:t>
      </w:r>
      <w:r w:rsidRPr="00166BD9">
        <w:rPr>
          <w:sz w:val="28"/>
          <w:szCs w:val="28"/>
          <w:lang w:val="uk-UA" w:eastAsia="uk-UA"/>
        </w:rPr>
        <w:t xml:space="preserve"> </w:t>
      </w:r>
      <w:proofErr w:type="spellStart"/>
      <w:r w:rsidRPr="00366E07">
        <w:rPr>
          <w:sz w:val="28"/>
          <w:szCs w:val="28"/>
          <w:lang w:val="uk-UA" w:eastAsia="uk-UA"/>
        </w:rPr>
        <w:t>к.пед.н</w:t>
      </w:r>
      <w:proofErr w:type="spellEnd"/>
      <w:r w:rsidRPr="00366E07">
        <w:rPr>
          <w:sz w:val="28"/>
          <w:szCs w:val="28"/>
          <w:lang w:val="uk-UA" w:eastAsia="uk-UA"/>
        </w:rPr>
        <w:t xml:space="preserve">., доцент </w:t>
      </w:r>
      <w:r w:rsidRPr="00366E07">
        <w:rPr>
          <w:sz w:val="28"/>
          <w:szCs w:val="28"/>
          <w:lang w:val="uk-UA"/>
        </w:rPr>
        <w:t>кафедри «Технологій і дизайну»</w:t>
      </w:r>
    </w:p>
    <w:p w:rsidR="001275DC" w:rsidRDefault="001275DC" w:rsidP="001275DC">
      <w:pPr>
        <w:ind w:firstLine="709"/>
        <w:jc w:val="both"/>
        <w:rPr>
          <w:b/>
          <w:sz w:val="28"/>
          <w:szCs w:val="28"/>
          <w:lang w:val="uk-UA"/>
        </w:rPr>
      </w:pPr>
      <w:r w:rsidRPr="00753EA6">
        <w:rPr>
          <w:b/>
          <w:sz w:val="28"/>
          <w:szCs w:val="28"/>
          <w:lang w:val="uk-UA"/>
        </w:rPr>
        <w:t xml:space="preserve">ПРОФЕСІЙНО-ПЕДАГОГІЧНА </w:t>
      </w:r>
      <w:r>
        <w:rPr>
          <w:b/>
          <w:sz w:val="28"/>
          <w:szCs w:val="28"/>
          <w:lang w:val="uk-UA"/>
        </w:rPr>
        <w:t>КОМПЕТЕНТНІСТЬ</w:t>
      </w:r>
      <w:r w:rsidRPr="00753EA6">
        <w:rPr>
          <w:b/>
          <w:sz w:val="28"/>
          <w:szCs w:val="28"/>
          <w:lang w:val="uk-UA"/>
        </w:rPr>
        <w:t xml:space="preserve"> М</w:t>
      </w:r>
      <w:r>
        <w:rPr>
          <w:b/>
          <w:sz w:val="28"/>
          <w:szCs w:val="28"/>
          <w:lang w:val="uk-UA"/>
        </w:rPr>
        <w:t>АЙСТРА ВИРОБНИЧОГО НАВЧАННЯ</w:t>
      </w:r>
    </w:p>
    <w:p w:rsidR="001275DC" w:rsidRDefault="001275DC" w:rsidP="001275DC">
      <w:pPr>
        <w:ind w:firstLine="708"/>
        <w:jc w:val="both"/>
        <w:rPr>
          <w:sz w:val="28"/>
          <w:szCs w:val="28"/>
          <w:lang w:val="uk-UA"/>
        </w:rPr>
      </w:pPr>
    </w:p>
    <w:p w:rsidR="001275DC" w:rsidRDefault="001275DC" w:rsidP="001275DC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Поступові постійні зміни, які відбувались протягом другої половини ХХ століття, зумовили зростання вимог до педагогів професійно-технічних училищ. Саме майстру виробничого навчання у досліджуваний період належала провідна роль у передачі учням знань, прищеплюванні їм навичок та вмінь професійного характеру, у стимулюванні їхньої творчої активності в процесі виробничої діяльності. Крім того, від його особистісних якостей та умінь вірно спланувати навчально-виробничу діяльність учнів, спрямувати їх на успішне виконання поставлених завдань за рахунок вірно обраних шляхів, форм, засобів та методів навчання залежала ефективність здійснення навчально-виховного процесу. </w:t>
      </w:r>
    </w:p>
    <w:p w:rsidR="001275DC" w:rsidRDefault="001275DC" w:rsidP="001275DC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З'ясовано, що у науково-педагогічній літературі професійно-педагогічна компетентність трактується як сукупність знань, вмінь педагога, як здібність кваліфіковано здійснювати навчально-виробничий процес, як індивідуальний стиль професійно-педагогічної діяльності тощо.</w:t>
      </w:r>
    </w:p>
    <w:p w:rsidR="001275DC" w:rsidRPr="00CC7A7A" w:rsidRDefault="001275DC" w:rsidP="001275DC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Виходячи з вищевикладеного, </w:t>
      </w:r>
      <w:proofErr w:type="spellStart"/>
      <w:r w:rsidRPr="00CC7A7A">
        <w:rPr>
          <w:sz w:val="28"/>
          <w:szCs w:val="28"/>
          <w:lang w:val="uk-UA"/>
        </w:rPr>
        <w:t>професійно–педагогічну</w:t>
      </w:r>
      <w:proofErr w:type="spellEnd"/>
      <w:r w:rsidRPr="00CC7A7A">
        <w:rPr>
          <w:sz w:val="28"/>
          <w:szCs w:val="28"/>
          <w:lang w:val="uk-UA"/>
        </w:rPr>
        <w:t xml:space="preserve"> компетентність майстра виробничого навчання швейного профілю, ми визначаємо, як д</w:t>
      </w:r>
      <w:r>
        <w:rPr>
          <w:sz w:val="28"/>
          <w:szCs w:val="28"/>
          <w:lang w:val="uk-UA"/>
        </w:rPr>
        <w:t>инамічне утворення, що</w:t>
      </w:r>
      <w:r w:rsidRPr="00CC7A7A">
        <w:rPr>
          <w:sz w:val="28"/>
          <w:szCs w:val="28"/>
          <w:lang w:val="uk-UA"/>
        </w:rPr>
        <w:t xml:space="preserve"> базується на особистісних та моральних якостях суб’єкта і вбирає в себе комплекс ґрунтовних теоретичних знань</w:t>
      </w:r>
      <w:r>
        <w:rPr>
          <w:sz w:val="28"/>
          <w:szCs w:val="28"/>
          <w:lang w:val="uk-UA"/>
        </w:rPr>
        <w:t xml:space="preserve"> (спеціальних, психолого-педагогічних)</w:t>
      </w:r>
      <w:r w:rsidRPr="00CC7A7A">
        <w:rPr>
          <w:sz w:val="28"/>
          <w:szCs w:val="28"/>
          <w:lang w:val="uk-UA"/>
        </w:rPr>
        <w:t xml:space="preserve"> та практичних вмінь </w:t>
      </w:r>
      <w:r>
        <w:rPr>
          <w:sz w:val="28"/>
          <w:szCs w:val="28"/>
          <w:lang w:val="uk-UA"/>
        </w:rPr>
        <w:t>і навичок, що забезпечує високий рівень</w:t>
      </w:r>
      <w:r w:rsidRPr="00CC7A7A">
        <w:rPr>
          <w:sz w:val="28"/>
          <w:szCs w:val="28"/>
          <w:lang w:val="uk-UA"/>
        </w:rPr>
        <w:t xml:space="preserve"> професійно-педагогічної діяльності.</w:t>
      </w:r>
    </w:p>
    <w:p w:rsidR="001275DC" w:rsidRPr="00C63CD3" w:rsidRDefault="001275DC" w:rsidP="001275DC">
      <w:pPr>
        <w:ind w:firstLine="708"/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У ході дослідження встановлено, що ППК має певну структуру. Так, Н.В. Кузьміна до основних її елементів відносить спеціальну та професійну компетентність з дисципліни, що викладається, методичну компетентність у галузі способів формування знань, вмінь та навичок у учнів, </w:t>
      </w:r>
      <w:proofErr w:type="spellStart"/>
      <w:r>
        <w:rPr>
          <w:sz w:val="28"/>
          <w:szCs w:val="28"/>
          <w:lang w:val="uk-UA"/>
        </w:rPr>
        <w:t>соціально–психологічну</w:t>
      </w:r>
      <w:proofErr w:type="spellEnd"/>
      <w:r>
        <w:rPr>
          <w:sz w:val="28"/>
          <w:szCs w:val="28"/>
          <w:lang w:val="uk-UA"/>
        </w:rPr>
        <w:t xml:space="preserve"> компетентність, що забезпечує спілкування суб’єктів навчально-виховного процесу, </w:t>
      </w:r>
      <w:proofErr w:type="spellStart"/>
      <w:r>
        <w:rPr>
          <w:sz w:val="28"/>
          <w:szCs w:val="28"/>
          <w:lang w:val="uk-UA"/>
        </w:rPr>
        <w:t>диференційно–психологічну</w:t>
      </w:r>
      <w:proofErr w:type="spellEnd"/>
      <w:r>
        <w:rPr>
          <w:sz w:val="28"/>
          <w:szCs w:val="28"/>
          <w:lang w:val="uk-UA"/>
        </w:rPr>
        <w:t xml:space="preserve"> компетентність в галузі мотивів, здібностей та направленості учнів, </w:t>
      </w:r>
      <w:proofErr w:type="spellStart"/>
      <w:r>
        <w:rPr>
          <w:sz w:val="28"/>
          <w:szCs w:val="28"/>
          <w:lang w:val="uk-UA"/>
        </w:rPr>
        <w:t>аутопсихологічну</w:t>
      </w:r>
      <w:proofErr w:type="spellEnd"/>
      <w:r>
        <w:rPr>
          <w:sz w:val="28"/>
          <w:szCs w:val="28"/>
          <w:lang w:val="uk-UA"/>
        </w:rPr>
        <w:t xml:space="preserve"> компетентність, що сприяє вдосконаленню власної діяльності та особистості. </w:t>
      </w:r>
    </w:p>
    <w:p w:rsidR="001275DC" w:rsidRDefault="001275DC" w:rsidP="001275DC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Погоджуючись з Н.В. Кузьміною, Т.А. </w:t>
      </w:r>
      <w:proofErr w:type="spellStart"/>
      <w:r>
        <w:rPr>
          <w:sz w:val="28"/>
          <w:szCs w:val="28"/>
          <w:lang w:val="uk-UA"/>
        </w:rPr>
        <w:t>Дев'ятьярова</w:t>
      </w:r>
      <w:proofErr w:type="spellEnd"/>
      <w:r>
        <w:rPr>
          <w:sz w:val="28"/>
          <w:szCs w:val="28"/>
          <w:lang w:val="uk-UA"/>
        </w:rPr>
        <w:t xml:space="preserve"> запропонувала структуру ППК інженера-педагога, елементами якої є </w:t>
      </w:r>
      <w:proofErr w:type="spellStart"/>
      <w:r>
        <w:rPr>
          <w:sz w:val="28"/>
          <w:szCs w:val="28"/>
          <w:lang w:val="uk-UA"/>
        </w:rPr>
        <w:t>спеціально–педагогічна</w:t>
      </w:r>
      <w:proofErr w:type="spellEnd"/>
      <w:r>
        <w:rPr>
          <w:sz w:val="28"/>
          <w:szCs w:val="28"/>
          <w:lang w:val="uk-UA"/>
        </w:rPr>
        <w:t xml:space="preserve">, методична та психологічна компетентність.  </w:t>
      </w:r>
    </w:p>
    <w:p w:rsidR="001275DC" w:rsidRDefault="001275DC" w:rsidP="001275DC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А.К. Маркова, як свідчить проведене дослідження, визначила такі складові професійної компетентності, які, на наш погляд, дещо доповнюють структуру ППК попередніх авторів:</w:t>
      </w:r>
    </w:p>
    <w:p w:rsidR="001275DC" w:rsidRDefault="001275DC" w:rsidP="001275DC">
      <w:pPr>
        <w:numPr>
          <w:ilvl w:val="0"/>
          <w:numId w:val="5"/>
        </w:numPr>
        <w:tabs>
          <w:tab w:val="clear" w:pos="1428"/>
          <w:tab w:val="num" w:pos="0"/>
        </w:tabs>
        <w:ind w:left="0" w:firstLine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спеціальна компетентність, яка характеризується як висококваліфікована професійна діяльність;</w:t>
      </w:r>
    </w:p>
    <w:p w:rsidR="001275DC" w:rsidRDefault="001275DC" w:rsidP="001275DC">
      <w:pPr>
        <w:numPr>
          <w:ilvl w:val="0"/>
          <w:numId w:val="5"/>
        </w:numPr>
        <w:tabs>
          <w:tab w:val="clear" w:pos="1428"/>
          <w:tab w:val="num" w:pos="0"/>
        </w:tabs>
        <w:ind w:left="0" w:firstLine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соціальна компетентність, для якої притаманними є як професійне спілкування, так і співпраця;</w:t>
      </w:r>
    </w:p>
    <w:p w:rsidR="001275DC" w:rsidRDefault="001275DC" w:rsidP="001275DC">
      <w:pPr>
        <w:numPr>
          <w:ilvl w:val="0"/>
          <w:numId w:val="5"/>
        </w:numPr>
        <w:tabs>
          <w:tab w:val="clear" w:pos="1428"/>
          <w:tab w:val="num" w:pos="0"/>
        </w:tabs>
        <w:ind w:left="0" w:firstLine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особистісна компетентність, яка дає можливість самовираження та саморозвитку;</w:t>
      </w:r>
    </w:p>
    <w:p w:rsidR="001275DC" w:rsidRDefault="001275DC" w:rsidP="001275DC">
      <w:pPr>
        <w:numPr>
          <w:ilvl w:val="0"/>
          <w:numId w:val="5"/>
        </w:numPr>
        <w:tabs>
          <w:tab w:val="clear" w:pos="1428"/>
          <w:tab w:val="num" w:pos="0"/>
        </w:tabs>
        <w:ind w:left="0" w:firstLine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індивідуальна компетентність, що забезпечує розвиток професійних якостей та рівень самоорганізації.</w:t>
      </w:r>
    </w:p>
    <w:p w:rsidR="001275DC" w:rsidRDefault="001275DC" w:rsidP="001275DC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І.Б. Васильєвим </w:t>
      </w:r>
      <w:proofErr w:type="spellStart"/>
      <w:r>
        <w:rPr>
          <w:sz w:val="28"/>
          <w:szCs w:val="28"/>
          <w:lang w:val="uk-UA"/>
        </w:rPr>
        <w:t>професійно–педагогічну</w:t>
      </w:r>
      <w:proofErr w:type="spellEnd"/>
      <w:r>
        <w:rPr>
          <w:sz w:val="28"/>
          <w:szCs w:val="28"/>
          <w:lang w:val="uk-UA"/>
        </w:rPr>
        <w:t xml:space="preserve"> компетентність представив як синтез її </w:t>
      </w:r>
      <w:proofErr w:type="spellStart"/>
      <w:r>
        <w:rPr>
          <w:sz w:val="28"/>
          <w:szCs w:val="28"/>
          <w:lang w:val="uk-UA"/>
        </w:rPr>
        <w:t>техніко–технологічної</w:t>
      </w:r>
      <w:proofErr w:type="spellEnd"/>
      <w:r>
        <w:rPr>
          <w:sz w:val="28"/>
          <w:szCs w:val="28"/>
          <w:lang w:val="uk-UA"/>
        </w:rPr>
        <w:t xml:space="preserve"> та </w:t>
      </w:r>
      <w:proofErr w:type="spellStart"/>
      <w:r>
        <w:rPr>
          <w:sz w:val="28"/>
          <w:szCs w:val="28"/>
          <w:lang w:val="uk-UA"/>
        </w:rPr>
        <w:t>психолого–педагогічної</w:t>
      </w:r>
      <w:proofErr w:type="spellEnd"/>
      <w:r>
        <w:rPr>
          <w:sz w:val="28"/>
          <w:szCs w:val="28"/>
          <w:lang w:val="uk-UA"/>
        </w:rPr>
        <w:t xml:space="preserve"> складових, що на той час було новою і більш повною структурою. На підставі системного підходу до функціонування педагогічного процесу, ним були встановлені такі елементи </w:t>
      </w:r>
      <w:proofErr w:type="spellStart"/>
      <w:r>
        <w:rPr>
          <w:sz w:val="28"/>
          <w:szCs w:val="28"/>
          <w:lang w:val="uk-UA"/>
        </w:rPr>
        <w:t>професійно–педагогічної</w:t>
      </w:r>
      <w:proofErr w:type="spellEnd"/>
      <w:r>
        <w:rPr>
          <w:sz w:val="28"/>
          <w:szCs w:val="28"/>
          <w:lang w:val="uk-UA"/>
        </w:rPr>
        <w:t xml:space="preserve"> компетентності інженера-педагога, як: </w:t>
      </w:r>
    </w:p>
    <w:p w:rsidR="001275DC" w:rsidRDefault="001275DC" w:rsidP="001275DC">
      <w:pPr>
        <w:numPr>
          <w:ilvl w:val="0"/>
          <w:numId w:val="4"/>
        </w:numPr>
        <w:tabs>
          <w:tab w:val="clear" w:pos="795"/>
          <w:tab w:val="num" w:pos="0"/>
        </w:tabs>
        <w:ind w:left="0" w:firstLine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цільова компетентність, що дозволяє побудувати ідеальну модель майбутнього спеціаліста;</w:t>
      </w:r>
    </w:p>
    <w:p w:rsidR="001275DC" w:rsidRDefault="001275DC" w:rsidP="001275DC">
      <w:pPr>
        <w:numPr>
          <w:ilvl w:val="0"/>
          <w:numId w:val="4"/>
        </w:numPr>
        <w:tabs>
          <w:tab w:val="clear" w:pos="795"/>
          <w:tab w:val="num" w:pos="0"/>
        </w:tabs>
        <w:ind w:left="0" w:firstLine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прогностична компетентність, яка дає можливість визначити перспективи розвитку суспільства та професії, з якої здійснюється підготовка;</w:t>
      </w:r>
    </w:p>
    <w:p w:rsidR="001275DC" w:rsidRDefault="001275DC" w:rsidP="001275DC">
      <w:pPr>
        <w:numPr>
          <w:ilvl w:val="0"/>
          <w:numId w:val="4"/>
        </w:numPr>
        <w:tabs>
          <w:tab w:val="clear" w:pos="795"/>
          <w:tab w:val="num" w:pos="0"/>
        </w:tabs>
        <w:ind w:left="0" w:firstLine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спеціально-предметна компетентність, що засвідчує знання, вміння в області змісту навчального предмету та спеціальності;</w:t>
      </w:r>
    </w:p>
    <w:p w:rsidR="001275DC" w:rsidRDefault="001275DC" w:rsidP="001275DC">
      <w:pPr>
        <w:numPr>
          <w:ilvl w:val="0"/>
          <w:numId w:val="4"/>
        </w:numPr>
        <w:tabs>
          <w:tab w:val="clear" w:pos="795"/>
          <w:tab w:val="num" w:pos="0"/>
        </w:tabs>
        <w:ind w:left="0" w:firstLine="0"/>
        <w:jc w:val="both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соціально–професійна</w:t>
      </w:r>
      <w:proofErr w:type="spellEnd"/>
      <w:r>
        <w:rPr>
          <w:sz w:val="28"/>
          <w:szCs w:val="28"/>
          <w:lang w:val="uk-UA"/>
        </w:rPr>
        <w:t xml:space="preserve"> компетентність, яка сприяє раціональному відбору змісту освіти майбутнього спеціаліста;</w:t>
      </w:r>
    </w:p>
    <w:p w:rsidR="001275DC" w:rsidRDefault="001275DC" w:rsidP="001275DC">
      <w:pPr>
        <w:numPr>
          <w:ilvl w:val="0"/>
          <w:numId w:val="4"/>
        </w:numPr>
        <w:tabs>
          <w:tab w:val="clear" w:pos="795"/>
          <w:tab w:val="num" w:pos="0"/>
        </w:tabs>
        <w:ind w:left="0" w:firstLine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методична компетентність, яка проявляється у доцільності застосування засобів, методів та форм навчання;</w:t>
      </w:r>
    </w:p>
    <w:p w:rsidR="001275DC" w:rsidRDefault="001275DC" w:rsidP="001275DC">
      <w:pPr>
        <w:numPr>
          <w:ilvl w:val="0"/>
          <w:numId w:val="4"/>
        </w:numPr>
        <w:tabs>
          <w:tab w:val="clear" w:pos="795"/>
          <w:tab w:val="num" w:pos="0"/>
        </w:tabs>
        <w:ind w:left="0" w:firstLine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регламентно-нормативна компетентність, яка вбирає в себе уявлення про наукові вимоги та нормативно-правову базу щодо організації процесу навчання;</w:t>
      </w:r>
    </w:p>
    <w:p w:rsidR="001275DC" w:rsidRDefault="001275DC" w:rsidP="001275DC">
      <w:pPr>
        <w:numPr>
          <w:ilvl w:val="0"/>
          <w:numId w:val="4"/>
        </w:numPr>
        <w:tabs>
          <w:tab w:val="clear" w:pos="795"/>
          <w:tab w:val="num" w:pos="0"/>
        </w:tabs>
        <w:ind w:left="0" w:firstLine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біографічна компетентність, яка надає можливість вірно визначити умови та фактори становлення особистості учня;</w:t>
      </w:r>
    </w:p>
    <w:p w:rsidR="001275DC" w:rsidRDefault="001275DC" w:rsidP="001275DC">
      <w:pPr>
        <w:numPr>
          <w:ilvl w:val="0"/>
          <w:numId w:val="4"/>
        </w:numPr>
        <w:tabs>
          <w:tab w:val="clear" w:pos="795"/>
          <w:tab w:val="num" w:pos="0"/>
        </w:tabs>
        <w:ind w:left="0" w:firstLine="0"/>
        <w:jc w:val="both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психофізиологічна</w:t>
      </w:r>
      <w:proofErr w:type="spellEnd"/>
      <w:r>
        <w:rPr>
          <w:sz w:val="28"/>
          <w:szCs w:val="28"/>
          <w:lang w:val="uk-UA"/>
        </w:rPr>
        <w:t xml:space="preserve"> компетентність, яка дозволяє враховувати індивідуальні якості та властивості особистості учня;</w:t>
      </w:r>
    </w:p>
    <w:p w:rsidR="001275DC" w:rsidRDefault="001275DC" w:rsidP="001275DC">
      <w:pPr>
        <w:numPr>
          <w:ilvl w:val="0"/>
          <w:numId w:val="4"/>
        </w:numPr>
        <w:tabs>
          <w:tab w:val="clear" w:pos="795"/>
          <w:tab w:val="num" w:pos="0"/>
        </w:tabs>
        <w:ind w:left="0" w:firstLine="0"/>
        <w:jc w:val="both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аутопсихологічна</w:t>
      </w:r>
      <w:proofErr w:type="spellEnd"/>
      <w:r>
        <w:rPr>
          <w:sz w:val="28"/>
          <w:szCs w:val="28"/>
          <w:lang w:val="uk-UA"/>
        </w:rPr>
        <w:t xml:space="preserve"> компетентність, яка виявляється у ході оцінювання достоїнств та недоліків власної особистості та діяльності;</w:t>
      </w:r>
    </w:p>
    <w:p w:rsidR="001275DC" w:rsidRDefault="001275DC" w:rsidP="001275DC">
      <w:pPr>
        <w:numPr>
          <w:ilvl w:val="0"/>
          <w:numId w:val="4"/>
        </w:numPr>
        <w:tabs>
          <w:tab w:val="clear" w:pos="795"/>
          <w:tab w:val="num" w:pos="0"/>
        </w:tabs>
        <w:ind w:left="0" w:firstLine="0"/>
        <w:jc w:val="both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акмеологічна</w:t>
      </w:r>
      <w:proofErr w:type="spellEnd"/>
      <w:r>
        <w:rPr>
          <w:sz w:val="28"/>
          <w:szCs w:val="28"/>
          <w:lang w:val="uk-UA"/>
        </w:rPr>
        <w:t xml:space="preserve"> компетентність, яка допомагає довести результати власної діяльності до рівня педагогічної майстерності та сформулювати основи професійної майстерності у учнів;</w:t>
      </w:r>
    </w:p>
    <w:p w:rsidR="001275DC" w:rsidRDefault="001275DC" w:rsidP="001275DC">
      <w:pPr>
        <w:numPr>
          <w:ilvl w:val="0"/>
          <w:numId w:val="4"/>
        </w:numPr>
        <w:tabs>
          <w:tab w:val="clear" w:pos="795"/>
          <w:tab w:val="num" w:pos="0"/>
        </w:tabs>
        <w:ind w:left="0" w:firstLine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діагностична компетентність, що реалізується при контролі рівня навченості та вихованості учнів;</w:t>
      </w:r>
    </w:p>
    <w:p w:rsidR="001275DC" w:rsidRDefault="001275DC" w:rsidP="001275DC">
      <w:pPr>
        <w:numPr>
          <w:ilvl w:val="0"/>
          <w:numId w:val="4"/>
        </w:numPr>
        <w:tabs>
          <w:tab w:val="clear" w:pos="795"/>
          <w:tab w:val="num" w:pos="0"/>
        </w:tabs>
        <w:ind w:left="0" w:firstLine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управлінська компетентність, яка акумулюється під час управління процесами навчання та виховання;</w:t>
      </w:r>
    </w:p>
    <w:p w:rsidR="001275DC" w:rsidRDefault="001275DC" w:rsidP="001275DC">
      <w:pPr>
        <w:numPr>
          <w:ilvl w:val="0"/>
          <w:numId w:val="4"/>
        </w:numPr>
        <w:tabs>
          <w:tab w:val="clear" w:pos="795"/>
          <w:tab w:val="num" w:pos="0"/>
        </w:tabs>
        <w:ind w:left="0" w:firstLine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комунікативна компетентність, що інтенсифікується в процесі спілкування з людьми.</w:t>
      </w:r>
    </w:p>
    <w:p w:rsidR="001275DC" w:rsidRPr="00651400" w:rsidRDefault="001275DC" w:rsidP="001275DC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Узагальнюючи вищевикладене, професійно-педагогічну компетентність ми синтезували на </w:t>
      </w:r>
      <w:r w:rsidRPr="00696978">
        <w:rPr>
          <w:sz w:val="28"/>
          <w:szCs w:val="28"/>
          <w:lang w:val="uk-UA"/>
        </w:rPr>
        <w:t>особистісну компетентність</w:t>
      </w:r>
      <w:r>
        <w:rPr>
          <w:sz w:val="28"/>
          <w:szCs w:val="28"/>
          <w:lang w:val="uk-UA"/>
        </w:rPr>
        <w:t xml:space="preserve"> та її складові: наявність педагогічних здібностей, творчої спрямованості, організаційно-управлінської спрямованості;</w:t>
      </w:r>
      <w:r w:rsidRPr="00696978">
        <w:rPr>
          <w:sz w:val="28"/>
          <w:szCs w:val="28"/>
          <w:lang w:val="uk-UA"/>
        </w:rPr>
        <w:t xml:space="preserve"> професійну компетентність</w:t>
      </w:r>
      <w:r>
        <w:rPr>
          <w:sz w:val="28"/>
          <w:szCs w:val="28"/>
          <w:lang w:val="uk-UA"/>
        </w:rPr>
        <w:t xml:space="preserve"> та її складові: техніко-технологічну та психолого-педагогічну;</w:t>
      </w:r>
      <w:r w:rsidRPr="00696978">
        <w:rPr>
          <w:sz w:val="28"/>
          <w:szCs w:val="28"/>
          <w:lang w:val="uk-UA"/>
        </w:rPr>
        <w:t xml:space="preserve"> соціально</w:t>
      </w:r>
      <w:r>
        <w:rPr>
          <w:sz w:val="28"/>
          <w:szCs w:val="28"/>
          <w:lang w:val="uk-UA"/>
        </w:rPr>
        <w:t>-</w:t>
      </w:r>
      <w:r w:rsidRPr="00696978">
        <w:rPr>
          <w:sz w:val="28"/>
          <w:szCs w:val="28"/>
          <w:lang w:val="uk-UA"/>
        </w:rPr>
        <w:t>психологічну компетентність</w:t>
      </w:r>
      <w:r>
        <w:rPr>
          <w:sz w:val="28"/>
          <w:szCs w:val="28"/>
          <w:lang w:val="uk-UA"/>
        </w:rPr>
        <w:t xml:space="preserve"> та її складові: наявність високої культури та професійного стилю спілкування. </w:t>
      </w:r>
    </w:p>
    <w:p w:rsidR="00867430" w:rsidRPr="001275DC" w:rsidRDefault="00867430">
      <w:pPr>
        <w:rPr>
          <w:lang w:val="uk-UA"/>
        </w:rPr>
      </w:pPr>
    </w:p>
    <w:sectPr w:rsidR="00867430" w:rsidRPr="001275DC" w:rsidSect="008674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OpenSymbol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decimal"/>
      <w:lvlText w:val="ｷ"/>
      <w:lvlJc w:val="left"/>
      <w:pPr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0000002"/>
    <w:multiLevelType w:val="multilevel"/>
    <w:tmpl w:val="00000002"/>
    <w:lvl w:ilvl="0">
      <w:start w:val="1"/>
      <w:numFmt w:val="bullet"/>
      <w:lvlText w:val="–"/>
      <w:lvlJc w:val="left"/>
      <w:pPr>
        <w:ind w:left="720" w:hanging="360"/>
      </w:pPr>
      <w:rPr>
        <w:rFonts w:ascii="OpenSymbol" w:eastAsia="OpenSymbol" w:hAnsi="Times New Roman CYR" w:cs="OpenSymbol"/>
      </w:rPr>
    </w:lvl>
    <w:lvl w:ilvl="1">
      <w:start w:val="1"/>
      <w:numFmt w:val="bullet"/>
      <w:lvlText w:val="–"/>
      <w:lvlJc w:val="left"/>
      <w:pPr>
        <w:ind w:left="1080" w:hanging="360"/>
      </w:pPr>
      <w:rPr>
        <w:rFonts w:ascii="OpenSymbol" w:eastAsia="OpenSymbol" w:hAnsi="Times New Roman CYR" w:cs="OpenSymbol"/>
      </w:rPr>
    </w:lvl>
    <w:lvl w:ilvl="2">
      <w:start w:val="1"/>
      <w:numFmt w:val="bullet"/>
      <w:lvlText w:val="–"/>
      <w:lvlJc w:val="left"/>
      <w:pPr>
        <w:ind w:left="1440" w:hanging="360"/>
      </w:pPr>
      <w:rPr>
        <w:rFonts w:ascii="OpenSymbol" w:eastAsia="OpenSymbol" w:hAnsi="Times New Roman CYR" w:cs="OpenSymbol"/>
      </w:rPr>
    </w:lvl>
    <w:lvl w:ilvl="3">
      <w:start w:val="1"/>
      <w:numFmt w:val="bullet"/>
      <w:lvlText w:val="–"/>
      <w:lvlJc w:val="left"/>
      <w:pPr>
        <w:ind w:left="1800" w:hanging="360"/>
      </w:pPr>
      <w:rPr>
        <w:rFonts w:ascii="OpenSymbol" w:eastAsia="OpenSymbol" w:hAnsi="Times New Roman CYR" w:cs="OpenSymbol"/>
      </w:rPr>
    </w:lvl>
    <w:lvl w:ilvl="4">
      <w:start w:val="1"/>
      <w:numFmt w:val="bullet"/>
      <w:lvlText w:val="–"/>
      <w:lvlJc w:val="left"/>
      <w:pPr>
        <w:ind w:left="2160" w:hanging="360"/>
      </w:pPr>
      <w:rPr>
        <w:rFonts w:ascii="OpenSymbol" w:eastAsia="OpenSymbol" w:hAnsi="Times New Roman CYR" w:cs="OpenSymbol"/>
      </w:rPr>
    </w:lvl>
    <w:lvl w:ilvl="5">
      <w:start w:val="1"/>
      <w:numFmt w:val="bullet"/>
      <w:lvlText w:val="–"/>
      <w:lvlJc w:val="left"/>
      <w:pPr>
        <w:ind w:left="2520" w:hanging="360"/>
      </w:pPr>
      <w:rPr>
        <w:rFonts w:ascii="OpenSymbol" w:eastAsia="OpenSymbol" w:hAnsi="Times New Roman CYR" w:cs="OpenSymbol"/>
      </w:rPr>
    </w:lvl>
    <w:lvl w:ilvl="6">
      <w:start w:val="1"/>
      <w:numFmt w:val="bullet"/>
      <w:lvlText w:val="–"/>
      <w:lvlJc w:val="left"/>
      <w:pPr>
        <w:ind w:left="2880" w:hanging="360"/>
      </w:pPr>
      <w:rPr>
        <w:rFonts w:ascii="OpenSymbol" w:eastAsia="OpenSymbol" w:hAnsi="Times New Roman CYR" w:cs="OpenSymbol"/>
      </w:rPr>
    </w:lvl>
    <w:lvl w:ilvl="7">
      <w:start w:val="1"/>
      <w:numFmt w:val="bullet"/>
      <w:lvlText w:val="–"/>
      <w:lvlJc w:val="left"/>
      <w:pPr>
        <w:ind w:left="3240" w:hanging="360"/>
      </w:pPr>
      <w:rPr>
        <w:rFonts w:ascii="OpenSymbol" w:eastAsia="OpenSymbol" w:hAnsi="Times New Roman CYR" w:cs="OpenSymbol"/>
      </w:rPr>
    </w:lvl>
    <w:lvl w:ilvl="8">
      <w:start w:val="1"/>
      <w:numFmt w:val="bullet"/>
      <w:lvlText w:val="–"/>
      <w:lvlJc w:val="left"/>
      <w:pPr>
        <w:ind w:left="3600" w:hanging="360"/>
      </w:pPr>
      <w:rPr>
        <w:rFonts w:ascii="OpenSymbol" w:eastAsia="OpenSymbol" w:hAnsi="Times New Roman CYR" w:cs="OpenSymbol"/>
      </w:rPr>
    </w:lvl>
  </w:abstractNum>
  <w:abstractNum w:abstractNumId="2">
    <w:nsid w:val="00000003"/>
    <w:multiLevelType w:val="multilevel"/>
    <w:tmpl w:val="00000003"/>
    <w:lvl w:ilvl="0">
      <w:start w:val="1"/>
      <w:numFmt w:val="decimal"/>
      <w:lvlText w:val=""/>
      <w:lvlJc w:val="left"/>
      <w:pPr>
        <w:ind w:left="432" w:hanging="432"/>
      </w:pPr>
    </w:lvl>
    <w:lvl w:ilvl="1">
      <w:start w:val="1"/>
      <w:numFmt w:val="decimal"/>
      <w:lvlText w:val=""/>
      <w:lvlJc w:val="left"/>
      <w:pPr>
        <w:ind w:left="576" w:hanging="576"/>
      </w:pPr>
    </w:lvl>
    <w:lvl w:ilvl="2">
      <w:start w:val="1"/>
      <w:numFmt w:val="decimal"/>
      <w:lvlText w:val=""/>
      <w:lvlJc w:val="left"/>
      <w:pPr>
        <w:ind w:left="720" w:hanging="720"/>
      </w:pPr>
    </w:lvl>
    <w:lvl w:ilvl="3">
      <w:start w:val="1"/>
      <w:numFmt w:val="decimal"/>
      <w:lvlText w:val=""/>
      <w:lvlJc w:val="left"/>
      <w:pPr>
        <w:ind w:left="864" w:hanging="864"/>
      </w:pPr>
    </w:lvl>
    <w:lvl w:ilvl="4">
      <w:start w:val="1"/>
      <w:numFmt w:val="decimal"/>
      <w:lvlText w:val=""/>
      <w:lvlJc w:val="left"/>
      <w:pPr>
        <w:ind w:left="1008" w:hanging="1008"/>
      </w:pPr>
    </w:lvl>
    <w:lvl w:ilvl="5">
      <w:start w:val="1"/>
      <w:numFmt w:val="decimal"/>
      <w:lvlText w:val=""/>
      <w:lvlJc w:val="left"/>
      <w:pPr>
        <w:ind w:left="1152" w:hanging="1152"/>
      </w:pPr>
    </w:lvl>
    <w:lvl w:ilvl="6">
      <w:start w:val="1"/>
      <w:numFmt w:val="decimal"/>
      <w:lvlText w:val=""/>
      <w:lvlJc w:val="left"/>
      <w:pPr>
        <w:ind w:left="1296" w:hanging="1296"/>
      </w:pPr>
    </w:lvl>
    <w:lvl w:ilvl="7">
      <w:start w:val="1"/>
      <w:numFmt w:val="decimal"/>
      <w:lvlText w:val=""/>
      <w:lvlJc w:val="left"/>
      <w:pPr>
        <w:ind w:left="1440" w:hanging="1440"/>
      </w:pPr>
    </w:lvl>
    <w:lvl w:ilvl="8">
      <w:start w:val="1"/>
      <w:numFmt w:val="decimal"/>
      <w:lvlText w:val=""/>
      <w:lvlJc w:val="left"/>
      <w:pPr>
        <w:ind w:left="1584" w:hanging="1584"/>
      </w:pPr>
    </w:lvl>
  </w:abstractNum>
  <w:abstractNum w:abstractNumId="3">
    <w:nsid w:val="6BE90707"/>
    <w:multiLevelType w:val="hybridMultilevel"/>
    <w:tmpl w:val="45BA5ADE"/>
    <w:lvl w:ilvl="0" w:tplc="4D96C820">
      <w:start w:val="2"/>
      <w:numFmt w:val="bullet"/>
      <w:lvlText w:val="-"/>
      <w:lvlJc w:val="left"/>
      <w:pPr>
        <w:tabs>
          <w:tab w:val="num" w:pos="795"/>
        </w:tabs>
        <w:ind w:left="795" w:hanging="360"/>
      </w:pPr>
      <w:rPr>
        <w:rFonts w:ascii="Times New Roman" w:eastAsia="Times New Roman" w:hAnsi="Times New Roman" w:cs="Times New Roman" w:hint="default"/>
      </w:rPr>
    </w:lvl>
    <w:lvl w:ilvl="1" w:tplc="04190001">
      <w:start w:val="1"/>
      <w:numFmt w:val="bullet"/>
      <w:lvlText w:val=""/>
      <w:lvlJc w:val="left"/>
      <w:pPr>
        <w:tabs>
          <w:tab w:val="num" w:pos="1515"/>
        </w:tabs>
        <w:ind w:left="1515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4">
    <w:nsid w:val="6DE94E10"/>
    <w:multiLevelType w:val="hybridMultilevel"/>
    <w:tmpl w:val="A9FEEE92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4D96C820">
      <w:start w:val="2"/>
      <w:numFmt w:val="bullet"/>
      <w:lvlText w:val="-"/>
      <w:lvlJc w:val="left"/>
      <w:pPr>
        <w:tabs>
          <w:tab w:val="num" w:pos="2148"/>
        </w:tabs>
        <w:ind w:left="2148" w:hanging="36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1275DC"/>
    <w:rsid w:val="0000281A"/>
    <w:rsid w:val="00003885"/>
    <w:rsid w:val="00010E47"/>
    <w:rsid w:val="00023986"/>
    <w:rsid w:val="00023D28"/>
    <w:rsid w:val="0003435E"/>
    <w:rsid w:val="000426FA"/>
    <w:rsid w:val="00050A8E"/>
    <w:rsid w:val="000607AA"/>
    <w:rsid w:val="00063C4D"/>
    <w:rsid w:val="000643F4"/>
    <w:rsid w:val="00073DCD"/>
    <w:rsid w:val="00085D40"/>
    <w:rsid w:val="000866A7"/>
    <w:rsid w:val="0009764B"/>
    <w:rsid w:val="000A4B35"/>
    <w:rsid w:val="000A60AD"/>
    <w:rsid w:val="000A6245"/>
    <w:rsid w:val="000A6F0D"/>
    <w:rsid w:val="000B131B"/>
    <w:rsid w:val="000B3FCC"/>
    <w:rsid w:val="000B6ED7"/>
    <w:rsid w:val="000C0248"/>
    <w:rsid w:val="00105FED"/>
    <w:rsid w:val="00111518"/>
    <w:rsid w:val="00114984"/>
    <w:rsid w:val="001233C2"/>
    <w:rsid w:val="001260CA"/>
    <w:rsid w:val="001275DC"/>
    <w:rsid w:val="00127D74"/>
    <w:rsid w:val="00135614"/>
    <w:rsid w:val="00136C91"/>
    <w:rsid w:val="001476BD"/>
    <w:rsid w:val="00150541"/>
    <w:rsid w:val="00155986"/>
    <w:rsid w:val="00175D42"/>
    <w:rsid w:val="00176726"/>
    <w:rsid w:val="00177C5F"/>
    <w:rsid w:val="00183CA1"/>
    <w:rsid w:val="001A4E0D"/>
    <w:rsid w:val="001C1699"/>
    <w:rsid w:val="001C1E2D"/>
    <w:rsid w:val="001C6C12"/>
    <w:rsid w:val="001D36EB"/>
    <w:rsid w:val="001D6999"/>
    <w:rsid w:val="001D6EA3"/>
    <w:rsid w:val="001E6BC1"/>
    <w:rsid w:val="00205E5F"/>
    <w:rsid w:val="00233207"/>
    <w:rsid w:val="00233451"/>
    <w:rsid w:val="00235827"/>
    <w:rsid w:val="0024727A"/>
    <w:rsid w:val="00263868"/>
    <w:rsid w:val="00264C00"/>
    <w:rsid w:val="0027219F"/>
    <w:rsid w:val="00284EC8"/>
    <w:rsid w:val="00297D5A"/>
    <w:rsid w:val="002A2DC9"/>
    <w:rsid w:val="002A5CC1"/>
    <w:rsid w:val="002A7E82"/>
    <w:rsid w:val="002B2D1B"/>
    <w:rsid w:val="002B500F"/>
    <w:rsid w:val="002C7610"/>
    <w:rsid w:val="002D2CB6"/>
    <w:rsid w:val="002E77CB"/>
    <w:rsid w:val="002F0121"/>
    <w:rsid w:val="003027AF"/>
    <w:rsid w:val="00306AAB"/>
    <w:rsid w:val="00311D79"/>
    <w:rsid w:val="00314BC1"/>
    <w:rsid w:val="003248E0"/>
    <w:rsid w:val="00332531"/>
    <w:rsid w:val="003329FE"/>
    <w:rsid w:val="003333BE"/>
    <w:rsid w:val="003426E4"/>
    <w:rsid w:val="00346C60"/>
    <w:rsid w:val="00364DFB"/>
    <w:rsid w:val="0037138D"/>
    <w:rsid w:val="003724D1"/>
    <w:rsid w:val="003C1A1A"/>
    <w:rsid w:val="003C2306"/>
    <w:rsid w:val="003C2522"/>
    <w:rsid w:val="003D34A6"/>
    <w:rsid w:val="003D3889"/>
    <w:rsid w:val="003E06B2"/>
    <w:rsid w:val="003E13E3"/>
    <w:rsid w:val="003E2443"/>
    <w:rsid w:val="003F0043"/>
    <w:rsid w:val="003F74FF"/>
    <w:rsid w:val="00400F84"/>
    <w:rsid w:val="0040284A"/>
    <w:rsid w:val="00415B6C"/>
    <w:rsid w:val="004258A1"/>
    <w:rsid w:val="00425947"/>
    <w:rsid w:val="00441D68"/>
    <w:rsid w:val="004442F2"/>
    <w:rsid w:val="00452962"/>
    <w:rsid w:val="00457310"/>
    <w:rsid w:val="00462504"/>
    <w:rsid w:val="004638A4"/>
    <w:rsid w:val="004651A0"/>
    <w:rsid w:val="0047348B"/>
    <w:rsid w:val="0047359B"/>
    <w:rsid w:val="004774CC"/>
    <w:rsid w:val="0048012C"/>
    <w:rsid w:val="00481E1F"/>
    <w:rsid w:val="00487E9B"/>
    <w:rsid w:val="0049042A"/>
    <w:rsid w:val="00493696"/>
    <w:rsid w:val="004946FE"/>
    <w:rsid w:val="004A5415"/>
    <w:rsid w:val="004B11F8"/>
    <w:rsid w:val="004B6B6E"/>
    <w:rsid w:val="004C67A7"/>
    <w:rsid w:val="004D21E1"/>
    <w:rsid w:val="004E6C7C"/>
    <w:rsid w:val="004E6F62"/>
    <w:rsid w:val="004F22E9"/>
    <w:rsid w:val="004F5055"/>
    <w:rsid w:val="0051145F"/>
    <w:rsid w:val="00511B33"/>
    <w:rsid w:val="00524764"/>
    <w:rsid w:val="00524C4A"/>
    <w:rsid w:val="00526FE6"/>
    <w:rsid w:val="0052758A"/>
    <w:rsid w:val="00534A36"/>
    <w:rsid w:val="005371A9"/>
    <w:rsid w:val="00540AD3"/>
    <w:rsid w:val="00541714"/>
    <w:rsid w:val="00544AFF"/>
    <w:rsid w:val="00553098"/>
    <w:rsid w:val="0055663E"/>
    <w:rsid w:val="00556EE7"/>
    <w:rsid w:val="005575E3"/>
    <w:rsid w:val="00561521"/>
    <w:rsid w:val="00563216"/>
    <w:rsid w:val="00564742"/>
    <w:rsid w:val="00564D64"/>
    <w:rsid w:val="00572D4A"/>
    <w:rsid w:val="00581D97"/>
    <w:rsid w:val="005918D7"/>
    <w:rsid w:val="005A5A61"/>
    <w:rsid w:val="005B3D41"/>
    <w:rsid w:val="005C3AFA"/>
    <w:rsid w:val="005D1634"/>
    <w:rsid w:val="0060192C"/>
    <w:rsid w:val="00606A1F"/>
    <w:rsid w:val="0061733E"/>
    <w:rsid w:val="006206F8"/>
    <w:rsid w:val="00626381"/>
    <w:rsid w:val="00634288"/>
    <w:rsid w:val="00640145"/>
    <w:rsid w:val="00647BDF"/>
    <w:rsid w:val="00660F5D"/>
    <w:rsid w:val="00663ABD"/>
    <w:rsid w:val="00666329"/>
    <w:rsid w:val="00670642"/>
    <w:rsid w:val="006730F1"/>
    <w:rsid w:val="00674F9F"/>
    <w:rsid w:val="0068320F"/>
    <w:rsid w:val="006838AE"/>
    <w:rsid w:val="00685D6A"/>
    <w:rsid w:val="00695167"/>
    <w:rsid w:val="00696A3D"/>
    <w:rsid w:val="006B0FEF"/>
    <w:rsid w:val="006B12F0"/>
    <w:rsid w:val="006C0F93"/>
    <w:rsid w:val="006C342A"/>
    <w:rsid w:val="006C71F6"/>
    <w:rsid w:val="006D2B4F"/>
    <w:rsid w:val="006D2D1A"/>
    <w:rsid w:val="006D50C8"/>
    <w:rsid w:val="006E1041"/>
    <w:rsid w:val="006E2705"/>
    <w:rsid w:val="006F33E7"/>
    <w:rsid w:val="006F7ABA"/>
    <w:rsid w:val="00702963"/>
    <w:rsid w:val="00724B72"/>
    <w:rsid w:val="00726AB6"/>
    <w:rsid w:val="00731C53"/>
    <w:rsid w:val="00734580"/>
    <w:rsid w:val="0074123B"/>
    <w:rsid w:val="007448B1"/>
    <w:rsid w:val="007458B2"/>
    <w:rsid w:val="00753337"/>
    <w:rsid w:val="00762669"/>
    <w:rsid w:val="00776BBE"/>
    <w:rsid w:val="007776F9"/>
    <w:rsid w:val="00790C45"/>
    <w:rsid w:val="007A2183"/>
    <w:rsid w:val="007A2F6B"/>
    <w:rsid w:val="007A3A07"/>
    <w:rsid w:val="007B4B58"/>
    <w:rsid w:val="007D0144"/>
    <w:rsid w:val="007D0AB0"/>
    <w:rsid w:val="007D548D"/>
    <w:rsid w:val="007F100C"/>
    <w:rsid w:val="007F2555"/>
    <w:rsid w:val="00800E92"/>
    <w:rsid w:val="00801242"/>
    <w:rsid w:val="00801D5D"/>
    <w:rsid w:val="00802F82"/>
    <w:rsid w:val="00816E13"/>
    <w:rsid w:val="008329F4"/>
    <w:rsid w:val="00836A6B"/>
    <w:rsid w:val="008510F8"/>
    <w:rsid w:val="00861953"/>
    <w:rsid w:val="00863999"/>
    <w:rsid w:val="00867430"/>
    <w:rsid w:val="00872DB3"/>
    <w:rsid w:val="008817B2"/>
    <w:rsid w:val="00885137"/>
    <w:rsid w:val="0089378F"/>
    <w:rsid w:val="008A4A2C"/>
    <w:rsid w:val="008B176F"/>
    <w:rsid w:val="008B3AF6"/>
    <w:rsid w:val="008C068C"/>
    <w:rsid w:val="008C0C71"/>
    <w:rsid w:val="008D7ADC"/>
    <w:rsid w:val="008E0D52"/>
    <w:rsid w:val="008E1E9D"/>
    <w:rsid w:val="008E272D"/>
    <w:rsid w:val="008F3B66"/>
    <w:rsid w:val="009005AA"/>
    <w:rsid w:val="0090746C"/>
    <w:rsid w:val="00913802"/>
    <w:rsid w:val="0091432C"/>
    <w:rsid w:val="009233FA"/>
    <w:rsid w:val="00931967"/>
    <w:rsid w:val="00932B1B"/>
    <w:rsid w:val="00945925"/>
    <w:rsid w:val="0096597D"/>
    <w:rsid w:val="009702B3"/>
    <w:rsid w:val="009714D4"/>
    <w:rsid w:val="009729EA"/>
    <w:rsid w:val="009750F2"/>
    <w:rsid w:val="009778C7"/>
    <w:rsid w:val="009815CE"/>
    <w:rsid w:val="00992B6E"/>
    <w:rsid w:val="00995415"/>
    <w:rsid w:val="009A10EE"/>
    <w:rsid w:val="009A46F5"/>
    <w:rsid w:val="009A7BF6"/>
    <w:rsid w:val="009B1192"/>
    <w:rsid w:val="009B434C"/>
    <w:rsid w:val="009C07AB"/>
    <w:rsid w:val="009C6AAF"/>
    <w:rsid w:val="009E3DBF"/>
    <w:rsid w:val="009E3E1B"/>
    <w:rsid w:val="009E7259"/>
    <w:rsid w:val="00A11620"/>
    <w:rsid w:val="00A12C0A"/>
    <w:rsid w:val="00A25158"/>
    <w:rsid w:val="00A32305"/>
    <w:rsid w:val="00A33DF4"/>
    <w:rsid w:val="00A44579"/>
    <w:rsid w:val="00A4727B"/>
    <w:rsid w:val="00A558C6"/>
    <w:rsid w:val="00A71526"/>
    <w:rsid w:val="00A72E87"/>
    <w:rsid w:val="00A919FF"/>
    <w:rsid w:val="00A91BB1"/>
    <w:rsid w:val="00A942EA"/>
    <w:rsid w:val="00AA73F1"/>
    <w:rsid w:val="00AA7917"/>
    <w:rsid w:val="00AB11F3"/>
    <w:rsid w:val="00AB2DDA"/>
    <w:rsid w:val="00AB4432"/>
    <w:rsid w:val="00AB5103"/>
    <w:rsid w:val="00AC23AF"/>
    <w:rsid w:val="00AD5DD8"/>
    <w:rsid w:val="00AD72FC"/>
    <w:rsid w:val="00AE50AD"/>
    <w:rsid w:val="00AF10A1"/>
    <w:rsid w:val="00AF5FC4"/>
    <w:rsid w:val="00B00925"/>
    <w:rsid w:val="00B01DB3"/>
    <w:rsid w:val="00B25F66"/>
    <w:rsid w:val="00B34495"/>
    <w:rsid w:val="00B34FED"/>
    <w:rsid w:val="00B35152"/>
    <w:rsid w:val="00B355FC"/>
    <w:rsid w:val="00B409AD"/>
    <w:rsid w:val="00B5180F"/>
    <w:rsid w:val="00B632A5"/>
    <w:rsid w:val="00B847B4"/>
    <w:rsid w:val="00B9056C"/>
    <w:rsid w:val="00BA09D1"/>
    <w:rsid w:val="00BA2A97"/>
    <w:rsid w:val="00BA4BC8"/>
    <w:rsid w:val="00BB2EC6"/>
    <w:rsid w:val="00BB46BE"/>
    <w:rsid w:val="00BD4D3B"/>
    <w:rsid w:val="00BD6369"/>
    <w:rsid w:val="00BD7402"/>
    <w:rsid w:val="00BE1A2F"/>
    <w:rsid w:val="00BF0EC3"/>
    <w:rsid w:val="00BF25BE"/>
    <w:rsid w:val="00BF59C5"/>
    <w:rsid w:val="00BF66AE"/>
    <w:rsid w:val="00C00380"/>
    <w:rsid w:val="00C0107D"/>
    <w:rsid w:val="00C016B6"/>
    <w:rsid w:val="00C02A0A"/>
    <w:rsid w:val="00C034B8"/>
    <w:rsid w:val="00C043EC"/>
    <w:rsid w:val="00C04D57"/>
    <w:rsid w:val="00C14E6C"/>
    <w:rsid w:val="00C401C9"/>
    <w:rsid w:val="00C40878"/>
    <w:rsid w:val="00C4297D"/>
    <w:rsid w:val="00C50F70"/>
    <w:rsid w:val="00C73164"/>
    <w:rsid w:val="00C85FC8"/>
    <w:rsid w:val="00C94FC3"/>
    <w:rsid w:val="00C9720B"/>
    <w:rsid w:val="00CB194A"/>
    <w:rsid w:val="00CC27FF"/>
    <w:rsid w:val="00CC42D7"/>
    <w:rsid w:val="00CC5E1E"/>
    <w:rsid w:val="00CD1A23"/>
    <w:rsid w:val="00CD32E7"/>
    <w:rsid w:val="00CD4D11"/>
    <w:rsid w:val="00CE35DE"/>
    <w:rsid w:val="00CF384B"/>
    <w:rsid w:val="00CF7AA1"/>
    <w:rsid w:val="00D04A47"/>
    <w:rsid w:val="00D17792"/>
    <w:rsid w:val="00D31079"/>
    <w:rsid w:val="00D328C3"/>
    <w:rsid w:val="00D33C94"/>
    <w:rsid w:val="00D35E49"/>
    <w:rsid w:val="00D514B5"/>
    <w:rsid w:val="00D525A4"/>
    <w:rsid w:val="00D5269D"/>
    <w:rsid w:val="00D57238"/>
    <w:rsid w:val="00D61528"/>
    <w:rsid w:val="00D617EA"/>
    <w:rsid w:val="00D61E5F"/>
    <w:rsid w:val="00D636F8"/>
    <w:rsid w:val="00D743A3"/>
    <w:rsid w:val="00D74EBF"/>
    <w:rsid w:val="00D9086C"/>
    <w:rsid w:val="00D959F5"/>
    <w:rsid w:val="00DA0401"/>
    <w:rsid w:val="00DA0EC5"/>
    <w:rsid w:val="00DA337F"/>
    <w:rsid w:val="00DA5FCC"/>
    <w:rsid w:val="00DB2B8D"/>
    <w:rsid w:val="00DC0149"/>
    <w:rsid w:val="00DC0346"/>
    <w:rsid w:val="00DD29EC"/>
    <w:rsid w:val="00E02909"/>
    <w:rsid w:val="00E04338"/>
    <w:rsid w:val="00E10AEB"/>
    <w:rsid w:val="00E11B1B"/>
    <w:rsid w:val="00E3331C"/>
    <w:rsid w:val="00E34828"/>
    <w:rsid w:val="00E37652"/>
    <w:rsid w:val="00E4035F"/>
    <w:rsid w:val="00E409F6"/>
    <w:rsid w:val="00E42A15"/>
    <w:rsid w:val="00E42B62"/>
    <w:rsid w:val="00E4446E"/>
    <w:rsid w:val="00E44AC6"/>
    <w:rsid w:val="00E50370"/>
    <w:rsid w:val="00E520E7"/>
    <w:rsid w:val="00E579CB"/>
    <w:rsid w:val="00E74674"/>
    <w:rsid w:val="00E8534B"/>
    <w:rsid w:val="00E857BC"/>
    <w:rsid w:val="00E95B44"/>
    <w:rsid w:val="00EA1553"/>
    <w:rsid w:val="00EB30A3"/>
    <w:rsid w:val="00EB3805"/>
    <w:rsid w:val="00ED06C9"/>
    <w:rsid w:val="00ED2B53"/>
    <w:rsid w:val="00ED3DFB"/>
    <w:rsid w:val="00ED6F8C"/>
    <w:rsid w:val="00EE00D8"/>
    <w:rsid w:val="00EF4E34"/>
    <w:rsid w:val="00F013DC"/>
    <w:rsid w:val="00F032DE"/>
    <w:rsid w:val="00F03413"/>
    <w:rsid w:val="00F104F3"/>
    <w:rsid w:val="00F111A5"/>
    <w:rsid w:val="00F17937"/>
    <w:rsid w:val="00F17AF1"/>
    <w:rsid w:val="00F207B6"/>
    <w:rsid w:val="00F20F99"/>
    <w:rsid w:val="00F2576C"/>
    <w:rsid w:val="00F43092"/>
    <w:rsid w:val="00F549FD"/>
    <w:rsid w:val="00F5574E"/>
    <w:rsid w:val="00F6012C"/>
    <w:rsid w:val="00F6089D"/>
    <w:rsid w:val="00F64B9C"/>
    <w:rsid w:val="00F64D5D"/>
    <w:rsid w:val="00F728B0"/>
    <w:rsid w:val="00F734F5"/>
    <w:rsid w:val="00F762BD"/>
    <w:rsid w:val="00F82A80"/>
    <w:rsid w:val="00F8398E"/>
    <w:rsid w:val="00F919C3"/>
    <w:rsid w:val="00F96198"/>
    <w:rsid w:val="00FB7F66"/>
    <w:rsid w:val="00FC3D25"/>
    <w:rsid w:val="00FC722A"/>
    <w:rsid w:val="00FC7EAD"/>
    <w:rsid w:val="00FD4852"/>
    <w:rsid w:val="00FD4D3B"/>
    <w:rsid w:val="00FE7C68"/>
    <w:rsid w:val="00FF5B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75DC"/>
    <w:pPr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1275DC"/>
    <w:pPr>
      <w:keepNext/>
      <w:jc w:val="center"/>
      <w:outlineLvl w:val="7"/>
    </w:pPr>
    <w:rPr>
      <w:bCs/>
      <w:i/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rsid w:val="001275DC"/>
    <w:rPr>
      <w:rFonts w:ascii="Times New Roman" w:eastAsia="Times New Roman" w:hAnsi="Times New Roman" w:cs="Times New Roman"/>
      <w:bCs/>
      <w:i/>
      <w:sz w:val="28"/>
      <w:szCs w:val="24"/>
      <w:lang w:val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754</Words>
  <Characters>4298</Characters>
  <Application>Microsoft Office Word</Application>
  <DocSecurity>0</DocSecurity>
  <Lines>35</Lines>
  <Paragraphs>10</Paragraphs>
  <ScaleCrop>false</ScaleCrop>
  <Company/>
  <LinksUpToDate>false</LinksUpToDate>
  <CharactersWithSpaces>5042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1</cp:revision>
  <dcterms:created xsi:type="dcterms:W3CDTF">2020-11-05T09:24:00Z</dcterms:created>
  <dcterms:modified xsi:type="dcterms:W3CDTF">2020-11-05T09:28:00Z</dcterms:modified>
</cp:coreProperties>
</file>