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628" w:rsidRPr="00DB1628" w:rsidRDefault="00DB1628" w:rsidP="00DB1628">
      <w:pPr>
        <w:ind w:firstLine="709"/>
        <w:jc w:val="both"/>
        <w:rPr>
          <w:b/>
          <w:lang w:val="uk-UA"/>
        </w:rPr>
      </w:pPr>
      <w:r w:rsidRPr="00DB1628">
        <w:rPr>
          <w:b/>
          <w:lang w:val="uk-UA"/>
        </w:rPr>
        <w:t>Скрипник В.А.</w:t>
      </w:r>
    </w:p>
    <w:p w:rsidR="00DB1628" w:rsidRPr="00DB1628" w:rsidRDefault="00DB1628" w:rsidP="00DB1628">
      <w:pPr>
        <w:ind w:firstLine="709"/>
        <w:jc w:val="both"/>
        <w:rPr>
          <w:b/>
          <w:lang w:val="uk-UA"/>
        </w:rPr>
      </w:pPr>
      <w:r w:rsidRPr="00DB1628">
        <w:rPr>
          <w:b/>
          <w:lang w:val="uk-UA"/>
        </w:rPr>
        <w:t>КУЛЬТУРА ПІЗНАВАЛЬНОЇ ДІЯЛЬНОСТІ У ЗАГАЛЬНООСВІТНЬОМУ ТА КУЛЬТУРОЛОГІЧНОМУ ВИМІРАХ</w:t>
      </w:r>
    </w:p>
    <w:p w:rsidR="00DB1628" w:rsidRPr="00DB1628" w:rsidRDefault="00DB1628" w:rsidP="00DB1628">
      <w:pPr>
        <w:ind w:firstLine="709"/>
        <w:jc w:val="both"/>
        <w:rPr>
          <w:lang w:val="uk-UA"/>
        </w:rPr>
      </w:pPr>
      <w:r w:rsidRPr="00DB1628">
        <w:rPr>
          <w:lang w:val="uk-UA"/>
        </w:rPr>
        <w:t>Інтеграція у сучасний інформаційний простір (</w:t>
      </w:r>
      <w:proofErr w:type="spellStart"/>
      <w:r w:rsidRPr="00DB1628">
        <w:rPr>
          <w:lang w:val="uk-UA"/>
        </w:rPr>
        <w:t>інфосферу</w:t>
      </w:r>
      <w:proofErr w:type="spellEnd"/>
      <w:r w:rsidRPr="00DB1628">
        <w:rPr>
          <w:lang w:val="uk-UA"/>
        </w:rPr>
        <w:t xml:space="preserve">) та глобальне інформаційне співтовариство практично неможлива без відповідного рівня культури пізнавальної діяльності, під якою слід розуміти системну сукупність історично зумовлених специфічних засобів та прийомів, норм і забобонів, традицій та ідеалів залучення індивідуального та колективного суб'єкта  до знань, соціальних норм і культурних цінностей . У якості теоретичного конструкта, культура пізнавальної діяльності є близькою до понять :,,культура мислення ,, , традиції пізнання ,, , ідеали і норми наукового пізнання тощо . Культура пізнавальної діяльності акумулює досвід, пов'язаний  не стільки з рівнем та ступенем розвитку теоретичної, наукової діяльності, скільки з умовами формування та функціонування повсякденного та буденного пізнання, фіксуючи певний рівень розвитку особистості або соціуму, точніше їхніх творчих, інтелектуальних можливостей, що репрезентують пізнавальне відношення до реального світу. </w:t>
      </w:r>
    </w:p>
    <w:p w:rsidR="00DB1628" w:rsidRPr="00DB1628" w:rsidRDefault="00DB1628" w:rsidP="00DB1628">
      <w:pPr>
        <w:ind w:firstLine="709"/>
        <w:jc w:val="both"/>
        <w:rPr>
          <w:lang w:val="uk-UA"/>
        </w:rPr>
      </w:pPr>
      <w:r w:rsidRPr="00DB1628">
        <w:rPr>
          <w:lang w:val="uk-UA"/>
        </w:rPr>
        <w:t xml:space="preserve">Провідним елементом змісту культури пізнавальної діяльності виступають традиції пізнання. Роль традиції у культурному житті є неоднозначною і суперечливою. Вона його не тільки уніфікує, часто традиція уводить культуру від загального та універсального до специфічного та особливого, і, частково  роз’єднує та протиставляє народи та цивілізації. Водночас, саме завдяки традиції реалізується ідея спадкоємності в культурі. Традиції, знання в структурі культури пізнавальної діяльності посідають особливе місце, що зумовлює вплив на неї не тільки етнічного, але й сакрального. Хоча основним представником останнього у культурі пізнавальної діяльності виступають віра, а також містична інтуїція, </w:t>
      </w:r>
      <w:proofErr w:type="spellStart"/>
      <w:r w:rsidRPr="00DB1628">
        <w:rPr>
          <w:lang w:val="uk-UA"/>
        </w:rPr>
        <w:t>трансцендування</w:t>
      </w:r>
      <w:proofErr w:type="spellEnd"/>
      <w:r w:rsidRPr="00DB1628">
        <w:rPr>
          <w:lang w:val="uk-UA"/>
        </w:rPr>
        <w:t xml:space="preserve"> тощо.</w:t>
      </w:r>
    </w:p>
    <w:p w:rsidR="00DB1628" w:rsidRPr="00DB1628" w:rsidRDefault="00DB1628" w:rsidP="00DB1628">
      <w:pPr>
        <w:pBdr>
          <w:bottom w:val="single" w:sz="12" w:space="1" w:color="auto"/>
        </w:pBdr>
        <w:ind w:firstLine="709"/>
        <w:jc w:val="both"/>
        <w:rPr>
          <w:lang w:val="uk-UA"/>
        </w:rPr>
      </w:pPr>
      <w:r w:rsidRPr="00DB1628">
        <w:rPr>
          <w:lang w:val="uk-UA"/>
        </w:rPr>
        <w:t>Особливості культури пізнавальної діяльності зумовлені також менталітетом, розумовим та духовним модусом етносу, що складає найнижчий пласт свідомості. Можливо, саме в цьому зв’язку варто говорити про національну та інтернаціональну культуру пізнавальної діяльності, а в умовах глобалізації – про становлення її загальнопланетарного типу.</w:t>
      </w:r>
    </w:p>
    <w:p w:rsidR="00DB1628" w:rsidRPr="00DB1628" w:rsidRDefault="00DB1628" w:rsidP="00DB1628">
      <w:pPr>
        <w:ind w:firstLine="709"/>
        <w:jc w:val="both"/>
        <w:rPr>
          <w:lang w:val="uk-UA"/>
        </w:rPr>
      </w:pPr>
      <w:r w:rsidRPr="00DB1628">
        <w:rPr>
          <w:lang w:val="uk-UA"/>
        </w:rPr>
        <w:t xml:space="preserve">Робота виконана під керівництвом доц. кафедри </w:t>
      </w:r>
      <w:proofErr w:type="spellStart"/>
      <w:r w:rsidRPr="00DB1628">
        <w:rPr>
          <w:lang w:val="uk-UA"/>
        </w:rPr>
        <w:t>ПФіОТ</w:t>
      </w:r>
      <w:proofErr w:type="spellEnd"/>
      <w:r w:rsidRPr="00DB1628">
        <w:rPr>
          <w:lang w:val="uk-UA"/>
        </w:rPr>
        <w:t xml:space="preserve"> Волоха О.Ю.</w:t>
      </w:r>
    </w:p>
    <w:p w:rsidR="00DB1628" w:rsidRPr="00DB1628" w:rsidRDefault="00DB1628" w:rsidP="00DB1628">
      <w:pPr>
        <w:ind w:firstLine="709"/>
        <w:jc w:val="both"/>
        <w:rPr>
          <w:lang w:val="uk-UA"/>
        </w:rPr>
      </w:pPr>
    </w:p>
    <w:p w:rsidR="00E7387B" w:rsidRPr="00DB1628" w:rsidRDefault="00E7387B">
      <w:pPr>
        <w:rPr>
          <w:lang w:val="uk-UA"/>
        </w:rPr>
      </w:pPr>
    </w:p>
    <w:sectPr w:rsidR="00E7387B" w:rsidRPr="00DB1628" w:rsidSect="00E7387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DB1628"/>
    <w:rsid w:val="00DB1628"/>
    <w:rsid w:val="00E738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162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327</Words>
  <Characters>1869</Characters>
  <Application>Microsoft Office Word</Application>
  <DocSecurity>0</DocSecurity>
  <Lines>15</Lines>
  <Paragraphs>4</Paragraphs>
  <ScaleCrop>false</ScaleCrop>
  <Company/>
  <LinksUpToDate>false</LinksUpToDate>
  <CharactersWithSpaces>2192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Танюшка</dc:creator>
  <cp:lastModifiedBy>Танюшка</cp:lastModifiedBy>
  <cp:revision>1</cp:revision>
  <dcterms:created xsi:type="dcterms:W3CDTF">2013-02-06T09:31:00Z</dcterms:created>
  <dcterms:modified xsi:type="dcterms:W3CDTF">2013-02-06T09:31:00Z</dcterms:modified>
</cp:coreProperties>
</file>