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E69F4E" w14:textId="77777777" w:rsidR="00072811" w:rsidRPr="00D462DE" w:rsidRDefault="00072811" w:rsidP="00072811">
      <w:pPr>
        <w:spacing w:after="0" w:line="360" w:lineRule="auto"/>
        <w:ind w:right="-426" w:hanging="567"/>
        <w:jc w:val="center"/>
        <w:rPr>
          <w:rFonts w:ascii="Times New Roman" w:hAnsi="Times New Roman"/>
          <w:b/>
          <w:caps/>
          <w:color w:val="000000"/>
          <w:sz w:val="24"/>
        </w:rPr>
      </w:pPr>
      <w:r w:rsidRPr="00D462DE">
        <w:rPr>
          <w:rFonts w:ascii="Times New Roman" w:hAnsi="Times New Roman"/>
          <w:b/>
          <w:caps/>
          <w:color w:val="000000"/>
          <w:sz w:val="24"/>
        </w:rPr>
        <w:t>МІНІСТЕРСТВО ОСВІТИ І НАУКИ УКРАЇНИ</w:t>
      </w:r>
    </w:p>
    <w:p w14:paraId="6E7A327F" w14:textId="77777777" w:rsidR="00072811" w:rsidRPr="00D462DE" w:rsidRDefault="00072811" w:rsidP="00072811">
      <w:pPr>
        <w:spacing w:after="0" w:line="360" w:lineRule="auto"/>
        <w:ind w:right="-1"/>
        <w:jc w:val="center"/>
        <w:rPr>
          <w:rFonts w:ascii="Times New Roman" w:hAnsi="Times New Roman"/>
          <w:b/>
          <w:color w:val="000000"/>
          <w:sz w:val="28"/>
          <w:szCs w:val="28"/>
        </w:rPr>
      </w:pPr>
      <w:proofErr w:type="spellStart"/>
      <w:r w:rsidRPr="00D462DE">
        <w:rPr>
          <w:rFonts w:ascii="Times New Roman" w:hAnsi="Times New Roman"/>
          <w:b/>
          <w:color w:val="000000"/>
          <w:sz w:val="28"/>
          <w:szCs w:val="28"/>
        </w:rPr>
        <w:t>Харківський</w:t>
      </w:r>
      <w:proofErr w:type="spellEnd"/>
      <w:r w:rsidRPr="00D462DE">
        <w:rPr>
          <w:rFonts w:ascii="Times New Roman" w:hAnsi="Times New Roman"/>
          <w:b/>
          <w:color w:val="000000"/>
          <w:sz w:val="28"/>
          <w:szCs w:val="28"/>
        </w:rPr>
        <w:t xml:space="preserve"> </w:t>
      </w:r>
      <w:proofErr w:type="spellStart"/>
      <w:r w:rsidRPr="00D462DE">
        <w:rPr>
          <w:rFonts w:ascii="Times New Roman" w:hAnsi="Times New Roman"/>
          <w:b/>
          <w:color w:val="000000"/>
          <w:sz w:val="28"/>
          <w:szCs w:val="28"/>
        </w:rPr>
        <w:t>національний</w:t>
      </w:r>
      <w:proofErr w:type="spellEnd"/>
      <w:r w:rsidRPr="00D462DE">
        <w:rPr>
          <w:rFonts w:ascii="Times New Roman" w:hAnsi="Times New Roman"/>
          <w:b/>
          <w:color w:val="000000"/>
          <w:sz w:val="28"/>
          <w:szCs w:val="28"/>
        </w:rPr>
        <w:t xml:space="preserve"> </w:t>
      </w:r>
      <w:proofErr w:type="spellStart"/>
      <w:r w:rsidRPr="00D462DE">
        <w:rPr>
          <w:rFonts w:ascii="Times New Roman" w:hAnsi="Times New Roman"/>
          <w:b/>
          <w:color w:val="000000"/>
          <w:sz w:val="28"/>
          <w:szCs w:val="28"/>
        </w:rPr>
        <w:t>університет</w:t>
      </w:r>
      <w:proofErr w:type="spellEnd"/>
      <w:r w:rsidRPr="00D462DE">
        <w:rPr>
          <w:rFonts w:ascii="Times New Roman" w:hAnsi="Times New Roman"/>
          <w:b/>
          <w:color w:val="000000"/>
          <w:sz w:val="28"/>
          <w:szCs w:val="28"/>
        </w:rPr>
        <w:t xml:space="preserve"> </w:t>
      </w:r>
      <w:proofErr w:type="spellStart"/>
      <w:r w:rsidRPr="00D462DE">
        <w:rPr>
          <w:rFonts w:ascii="Times New Roman" w:hAnsi="Times New Roman"/>
          <w:b/>
          <w:color w:val="000000"/>
          <w:sz w:val="28"/>
          <w:szCs w:val="28"/>
        </w:rPr>
        <w:t>імені</w:t>
      </w:r>
      <w:proofErr w:type="spellEnd"/>
      <w:r w:rsidRPr="00D462DE">
        <w:rPr>
          <w:rFonts w:ascii="Times New Roman" w:hAnsi="Times New Roman"/>
          <w:b/>
          <w:color w:val="000000"/>
          <w:sz w:val="28"/>
          <w:szCs w:val="28"/>
        </w:rPr>
        <w:t xml:space="preserve"> В. Н. </w:t>
      </w:r>
      <w:proofErr w:type="spellStart"/>
      <w:r w:rsidRPr="00D462DE">
        <w:rPr>
          <w:rFonts w:ascii="Times New Roman" w:hAnsi="Times New Roman"/>
          <w:b/>
          <w:color w:val="000000"/>
          <w:sz w:val="28"/>
          <w:szCs w:val="28"/>
        </w:rPr>
        <w:t>Каразіна</w:t>
      </w:r>
      <w:proofErr w:type="spellEnd"/>
    </w:p>
    <w:p w14:paraId="60F0370F" w14:textId="77777777" w:rsidR="00072811" w:rsidRPr="00D462DE" w:rsidRDefault="00072811" w:rsidP="00072811">
      <w:pPr>
        <w:spacing w:after="0" w:line="360" w:lineRule="auto"/>
        <w:ind w:right="-1"/>
        <w:jc w:val="center"/>
        <w:rPr>
          <w:rFonts w:ascii="Times New Roman" w:hAnsi="Times New Roman"/>
          <w:b/>
          <w:color w:val="000000"/>
          <w:sz w:val="28"/>
          <w:szCs w:val="28"/>
        </w:rPr>
      </w:pPr>
      <w:proofErr w:type="spellStart"/>
      <w:r w:rsidRPr="00D462DE">
        <w:rPr>
          <w:rFonts w:ascii="Times New Roman" w:hAnsi="Times New Roman"/>
          <w:b/>
          <w:color w:val="000000"/>
          <w:sz w:val="28"/>
          <w:szCs w:val="28"/>
        </w:rPr>
        <w:t>Навчально-науковий</w:t>
      </w:r>
      <w:proofErr w:type="spellEnd"/>
      <w:r w:rsidRPr="00D462DE">
        <w:rPr>
          <w:rFonts w:ascii="Times New Roman" w:hAnsi="Times New Roman"/>
          <w:b/>
          <w:color w:val="000000"/>
          <w:sz w:val="28"/>
          <w:szCs w:val="28"/>
        </w:rPr>
        <w:t xml:space="preserve"> </w:t>
      </w:r>
      <w:proofErr w:type="spellStart"/>
      <w:r w:rsidRPr="00D462DE">
        <w:rPr>
          <w:rFonts w:ascii="Times New Roman" w:hAnsi="Times New Roman"/>
          <w:b/>
          <w:color w:val="000000"/>
          <w:sz w:val="28"/>
          <w:szCs w:val="28"/>
        </w:rPr>
        <w:t>інститут</w:t>
      </w:r>
      <w:proofErr w:type="spellEnd"/>
      <w:r w:rsidRPr="00D462DE">
        <w:rPr>
          <w:rFonts w:ascii="Times New Roman" w:hAnsi="Times New Roman"/>
          <w:b/>
          <w:color w:val="000000"/>
          <w:sz w:val="28"/>
          <w:szCs w:val="28"/>
        </w:rPr>
        <w:t xml:space="preserve"> «</w:t>
      </w:r>
      <w:proofErr w:type="spellStart"/>
      <w:r w:rsidRPr="00D462DE">
        <w:rPr>
          <w:rFonts w:ascii="Times New Roman" w:hAnsi="Times New Roman"/>
          <w:b/>
          <w:color w:val="000000"/>
          <w:sz w:val="28"/>
          <w:szCs w:val="28"/>
        </w:rPr>
        <w:t>Фізико-технічний</w:t>
      </w:r>
      <w:proofErr w:type="spellEnd"/>
      <w:r w:rsidRPr="00D462DE">
        <w:rPr>
          <w:rFonts w:ascii="Times New Roman" w:hAnsi="Times New Roman"/>
          <w:b/>
          <w:color w:val="000000"/>
          <w:sz w:val="28"/>
          <w:szCs w:val="28"/>
        </w:rPr>
        <w:t xml:space="preserve"> факультет»</w:t>
      </w:r>
    </w:p>
    <w:p w14:paraId="7A7D1D47" w14:textId="77777777" w:rsidR="00072811" w:rsidRPr="00D462DE" w:rsidRDefault="00072811" w:rsidP="00072811">
      <w:pPr>
        <w:spacing w:after="0" w:line="360" w:lineRule="auto"/>
        <w:jc w:val="center"/>
        <w:rPr>
          <w:rFonts w:ascii="Times New Roman" w:hAnsi="Times New Roman"/>
          <w:b/>
          <w:color w:val="000000"/>
          <w:sz w:val="28"/>
          <w:szCs w:val="28"/>
        </w:rPr>
      </w:pPr>
      <w:r w:rsidRPr="00D462DE">
        <w:rPr>
          <w:rFonts w:ascii="Times New Roman" w:hAnsi="Times New Roman"/>
          <w:b/>
          <w:color w:val="000000"/>
          <w:sz w:val="28"/>
          <w:szCs w:val="28"/>
        </w:rPr>
        <w:t xml:space="preserve">кафедра </w:t>
      </w:r>
      <w:r>
        <w:rPr>
          <w:rFonts w:ascii="Times New Roman" w:hAnsi="Times New Roman"/>
          <w:b/>
          <w:color w:val="000000"/>
          <w:sz w:val="28"/>
          <w:szCs w:val="28"/>
          <w:lang w:val="uk-UA"/>
        </w:rPr>
        <w:t xml:space="preserve">фізики ядра та високих енергій імені О.І. </w:t>
      </w:r>
      <w:proofErr w:type="spellStart"/>
      <w:r>
        <w:rPr>
          <w:rFonts w:ascii="Times New Roman" w:hAnsi="Times New Roman"/>
          <w:b/>
          <w:color w:val="000000"/>
          <w:sz w:val="28"/>
          <w:szCs w:val="28"/>
          <w:lang w:val="uk-UA"/>
        </w:rPr>
        <w:t>Ахієзера</w:t>
      </w:r>
      <w:proofErr w:type="spellEnd"/>
      <w:r w:rsidRPr="00D462DE">
        <w:rPr>
          <w:rFonts w:ascii="Times New Roman" w:hAnsi="Times New Roman"/>
          <w:b/>
          <w:color w:val="000000"/>
          <w:sz w:val="28"/>
          <w:szCs w:val="28"/>
        </w:rPr>
        <w:t xml:space="preserve"> </w:t>
      </w:r>
    </w:p>
    <w:p w14:paraId="2CD91D09" w14:textId="77777777" w:rsidR="00072811" w:rsidRPr="00D462DE" w:rsidRDefault="00072811" w:rsidP="00072811">
      <w:pPr>
        <w:pStyle w:val="2"/>
        <w:spacing w:before="0" w:line="360" w:lineRule="auto"/>
        <w:jc w:val="center"/>
        <w:rPr>
          <w:rFonts w:ascii="Times New Roman" w:hAnsi="Times New Roman" w:cs="Times New Roman"/>
          <w:i/>
          <w:color w:val="000000"/>
          <w:sz w:val="24"/>
          <w:szCs w:val="24"/>
        </w:rPr>
      </w:pPr>
      <w:bookmarkStart w:id="0" w:name="_Toc516409012"/>
    </w:p>
    <w:p w14:paraId="203BC002" w14:textId="77777777" w:rsidR="00072811" w:rsidRPr="00D462DE" w:rsidRDefault="00072811" w:rsidP="00072811">
      <w:pPr>
        <w:pStyle w:val="2"/>
        <w:spacing w:before="0" w:line="360" w:lineRule="auto"/>
        <w:jc w:val="center"/>
        <w:rPr>
          <w:rFonts w:ascii="Times New Roman" w:hAnsi="Times New Roman" w:cs="Times New Roman"/>
          <w:i/>
          <w:color w:val="000000"/>
          <w:sz w:val="44"/>
        </w:rPr>
      </w:pPr>
    </w:p>
    <w:p w14:paraId="2F41C91F" w14:textId="77777777" w:rsidR="00072811" w:rsidRPr="002E5D38" w:rsidRDefault="00072811" w:rsidP="00072811">
      <w:pPr>
        <w:pStyle w:val="2"/>
        <w:spacing w:before="0" w:line="360" w:lineRule="auto"/>
        <w:jc w:val="center"/>
        <w:rPr>
          <w:rFonts w:ascii="Times New Roman" w:hAnsi="Times New Roman" w:cs="Times New Roman"/>
          <w:b/>
          <w:bCs/>
          <w:iCs/>
          <w:color w:val="000000"/>
          <w:sz w:val="44"/>
        </w:rPr>
      </w:pPr>
      <w:proofErr w:type="spellStart"/>
      <w:r w:rsidRPr="002E5D38">
        <w:rPr>
          <w:rFonts w:ascii="Times New Roman" w:hAnsi="Times New Roman" w:cs="Times New Roman"/>
          <w:iCs/>
          <w:color w:val="000000"/>
          <w:sz w:val="44"/>
        </w:rPr>
        <w:t>Пояснювальна</w:t>
      </w:r>
      <w:proofErr w:type="spellEnd"/>
      <w:r w:rsidRPr="002E5D38">
        <w:rPr>
          <w:rFonts w:ascii="Times New Roman" w:hAnsi="Times New Roman" w:cs="Times New Roman"/>
          <w:iCs/>
          <w:color w:val="000000"/>
          <w:sz w:val="44"/>
        </w:rPr>
        <w:t xml:space="preserve"> записка</w:t>
      </w:r>
      <w:bookmarkEnd w:id="0"/>
    </w:p>
    <w:p w14:paraId="09CD6D2D" w14:textId="77777777" w:rsidR="00072811" w:rsidRPr="00D462DE" w:rsidRDefault="00072811" w:rsidP="00072811">
      <w:pPr>
        <w:spacing w:after="0" w:line="360" w:lineRule="auto"/>
        <w:jc w:val="center"/>
        <w:rPr>
          <w:rFonts w:ascii="Times New Roman" w:hAnsi="Times New Roman"/>
          <w:color w:val="000000"/>
          <w:sz w:val="28"/>
        </w:rPr>
      </w:pPr>
      <w:r w:rsidRPr="00D462DE">
        <w:rPr>
          <w:rFonts w:ascii="Times New Roman" w:hAnsi="Times New Roman"/>
          <w:color w:val="000000"/>
          <w:sz w:val="28"/>
        </w:rPr>
        <w:t xml:space="preserve">до </w:t>
      </w:r>
      <w:proofErr w:type="spellStart"/>
      <w:r w:rsidRPr="00D462DE">
        <w:rPr>
          <w:rFonts w:ascii="Times New Roman" w:hAnsi="Times New Roman"/>
          <w:color w:val="000000"/>
          <w:sz w:val="28"/>
        </w:rPr>
        <w:t>кваліфікаційної</w:t>
      </w:r>
      <w:proofErr w:type="spellEnd"/>
      <w:r w:rsidRPr="00D462DE">
        <w:rPr>
          <w:rFonts w:ascii="Times New Roman" w:hAnsi="Times New Roman"/>
          <w:color w:val="000000"/>
          <w:sz w:val="28"/>
        </w:rPr>
        <w:t xml:space="preserve"> </w:t>
      </w:r>
      <w:proofErr w:type="spellStart"/>
      <w:r w:rsidRPr="00D462DE">
        <w:rPr>
          <w:rFonts w:ascii="Times New Roman" w:hAnsi="Times New Roman"/>
          <w:color w:val="000000"/>
          <w:sz w:val="28"/>
        </w:rPr>
        <w:t>роботи</w:t>
      </w:r>
      <w:proofErr w:type="spellEnd"/>
      <w:r w:rsidRPr="00D462DE">
        <w:rPr>
          <w:rFonts w:ascii="Times New Roman" w:hAnsi="Times New Roman"/>
          <w:color w:val="000000"/>
          <w:sz w:val="28"/>
        </w:rPr>
        <w:t xml:space="preserve"> бакалавра</w:t>
      </w:r>
    </w:p>
    <w:p w14:paraId="28E212B1" w14:textId="77777777" w:rsidR="00072811" w:rsidRPr="001439AE" w:rsidRDefault="00072811" w:rsidP="00072811">
      <w:pPr>
        <w:spacing w:after="240" w:line="360" w:lineRule="auto"/>
        <w:jc w:val="center"/>
        <w:rPr>
          <w:rFonts w:ascii="Times New Roman" w:hAnsi="Times New Roman"/>
          <w:color w:val="000000"/>
          <w:sz w:val="24"/>
          <w:szCs w:val="24"/>
        </w:rPr>
      </w:pPr>
      <w:r w:rsidRPr="00D462DE">
        <w:rPr>
          <w:rFonts w:ascii="Times New Roman" w:hAnsi="Times New Roman"/>
          <w:color w:val="000000"/>
          <w:sz w:val="28"/>
        </w:rPr>
        <w:t>на тему</w:t>
      </w:r>
      <w:r w:rsidRPr="001439AE">
        <w:rPr>
          <w:rFonts w:ascii="Times New Roman" w:hAnsi="Times New Roman"/>
          <w:color w:val="000000"/>
          <w:sz w:val="28"/>
          <w:szCs w:val="28"/>
        </w:rPr>
        <w:t>:</w:t>
      </w:r>
    </w:p>
    <w:p w14:paraId="6B5F3F80" w14:textId="743137B5" w:rsidR="00334935" w:rsidRPr="00072811" w:rsidRDefault="00072811">
      <w:pPr>
        <w:spacing w:after="0" w:line="240" w:lineRule="auto"/>
        <w:jc w:val="center"/>
        <w:rPr>
          <w:rFonts w:ascii="Times New Roman" w:eastAsia="Times New Roman" w:hAnsi="Times New Roman" w:cs="Times New Roman"/>
          <w:b/>
          <w:bCs/>
          <w:sz w:val="28"/>
          <w:szCs w:val="28"/>
          <w:u w:val="single"/>
          <w:lang w:val="uk-UA" w:eastAsia="ru-RU"/>
        </w:rPr>
      </w:pPr>
      <w:r w:rsidRPr="00072811">
        <w:rPr>
          <w:rFonts w:ascii="Times New Roman" w:eastAsia="Times New Roman" w:hAnsi="Times New Roman" w:cs="Times New Roman"/>
          <w:b/>
          <w:bCs/>
          <w:sz w:val="16"/>
          <w:szCs w:val="24"/>
          <w:lang w:val="uk-UA" w:eastAsia="ru-RU"/>
        </w:rPr>
        <w:t xml:space="preserve"> </w:t>
      </w:r>
      <w:r w:rsidRPr="00072811">
        <w:rPr>
          <w:rFonts w:ascii="Times New Roman" w:eastAsia="Times New Roman" w:hAnsi="Times New Roman" w:cs="Times New Roman"/>
          <w:b/>
          <w:bCs/>
          <w:sz w:val="28"/>
          <w:szCs w:val="28"/>
          <w:u w:val="single"/>
          <w:lang w:val="uk-UA" w:eastAsia="ru-RU"/>
        </w:rPr>
        <w:t>Дослідження залежності зміни концентрації ізотопів у ядерному паливі з часом, під впливом нестаціонарного потоку нейтронів різної форми</w:t>
      </w:r>
    </w:p>
    <w:p w14:paraId="1F331676" w14:textId="77777777" w:rsidR="00072811" w:rsidRPr="00072811" w:rsidRDefault="00072811">
      <w:pPr>
        <w:spacing w:after="0" w:line="240" w:lineRule="auto"/>
        <w:jc w:val="center"/>
        <w:rPr>
          <w:b/>
          <w:bCs/>
        </w:rPr>
      </w:pPr>
    </w:p>
    <w:p w14:paraId="401407AA" w14:textId="3DDD7729" w:rsidR="00334935" w:rsidRPr="00072811" w:rsidRDefault="00072811">
      <w:pPr>
        <w:spacing w:after="0" w:line="240" w:lineRule="auto"/>
        <w:jc w:val="center"/>
        <w:rPr>
          <w:rFonts w:ascii="Times New Roman" w:eastAsia="Times New Roman" w:hAnsi="Times New Roman" w:cs="Times New Roman"/>
          <w:b/>
          <w:bCs/>
          <w:sz w:val="16"/>
          <w:szCs w:val="16"/>
          <w:lang w:val="en-US"/>
        </w:rPr>
      </w:pPr>
      <w:r w:rsidRPr="00072811">
        <w:rPr>
          <w:rFonts w:ascii="Times New Roman" w:eastAsia="Times New Roman" w:hAnsi="Times New Roman" w:cs="Times New Roman"/>
          <w:b/>
          <w:bCs/>
          <w:sz w:val="28"/>
          <w:szCs w:val="28"/>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Research</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on</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the</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dependence</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of</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isotopes</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concentration</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changes</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in</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nuclear</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fuel</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over</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time</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under</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the</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influence</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of</w:t>
      </w:r>
      <w:proofErr w:type="spellEnd"/>
      <w:r w:rsidRPr="00072811">
        <w:rPr>
          <w:rFonts w:ascii="Times New Roman" w:eastAsia="Times New Roman" w:hAnsi="Times New Roman" w:cs="Times New Roman"/>
          <w:b/>
          <w:bCs/>
          <w:sz w:val="28"/>
          <w:szCs w:val="28"/>
          <w:u w:val="single"/>
          <w:lang w:val="uk-UA" w:eastAsia="ru-RU"/>
        </w:rPr>
        <w:t xml:space="preserve"> a </w:t>
      </w:r>
      <w:proofErr w:type="spellStart"/>
      <w:r w:rsidRPr="00072811">
        <w:rPr>
          <w:rFonts w:ascii="Times New Roman" w:eastAsia="Times New Roman" w:hAnsi="Times New Roman" w:cs="Times New Roman"/>
          <w:b/>
          <w:bCs/>
          <w:sz w:val="28"/>
          <w:szCs w:val="28"/>
          <w:u w:val="single"/>
          <w:lang w:val="uk-UA" w:eastAsia="ru-RU"/>
        </w:rPr>
        <w:t>non-stationary</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neutron</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flux</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of</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various</w:t>
      </w:r>
      <w:proofErr w:type="spellEnd"/>
      <w:r w:rsidRPr="00072811">
        <w:rPr>
          <w:rFonts w:ascii="Times New Roman" w:eastAsia="Times New Roman" w:hAnsi="Times New Roman" w:cs="Times New Roman"/>
          <w:b/>
          <w:bCs/>
          <w:sz w:val="28"/>
          <w:szCs w:val="28"/>
          <w:u w:val="single"/>
          <w:lang w:val="uk-UA" w:eastAsia="ru-RU"/>
        </w:rPr>
        <w:t xml:space="preserve"> </w:t>
      </w:r>
      <w:proofErr w:type="spellStart"/>
      <w:r w:rsidRPr="00072811">
        <w:rPr>
          <w:rFonts w:ascii="Times New Roman" w:eastAsia="Times New Roman" w:hAnsi="Times New Roman" w:cs="Times New Roman"/>
          <w:b/>
          <w:bCs/>
          <w:sz w:val="28"/>
          <w:szCs w:val="28"/>
          <w:u w:val="single"/>
          <w:lang w:val="uk-UA" w:eastAsia="ru-RU"/>
        </w:rPr>
        <w:t>forms</w:t>
      </w:r>
      <w:proofErr w:type="spellEnd"/>
    </w:p>
    <w:p w14:paraId="5B76C977" w14:textId="77777777" w:rsidR="00334935" w:rsidRPr="00072811" w:rsidRDefault="00334935">
      <w:pPr>
        <w:spacing w:after="0" w:line="240" w:lineRule="auto"/>
        <w:jc w:val="center"/>
        <w:rPr>
          <w:lang w:val="en-US"/>
        </w:rPr>
      </w:pPr>
    </w:p>
    <w:p w14:paraId="6F9FB9C7" w14:textId="77777777" w:rsidR="00072811" w:rsidRPr="00D462DE" w:rsidRDefault="00072811" w:rsidP="00072811">
      <w:pPr>
        <w:spacing w:after="0" w:line="360" w:lineRule="auto"/>
        <w:ind w:left="2268"/>
        <w:rPr>
          <w:rFonts w:ascii="Times New Roman" w:hAnsi="Times New Roman"/>
          <w:color w:val="000000"/>
          <w:sz w:val="28"/>
          <w:szCs w:val="28"/>
        </w:rPr>
      </w:pPr>
      <w:proofErr w:type="spellStart"/>
      <w:r w:rsidRPr="00D462DE">
        <w:rPr>
          <w:rFonts w:ascii="Times New Roman" w:hAnsi="Times New Roman"/>
          <w:color w:val="000000"/>
          <w:sz w:val="28"/>
          <w:szCs w:val="28"/>
        </w:rPr>
        <w:t>Викона</w:t>
      </w:r>
      <w:r>
        <w:rPr>
          <w:color w:val="000000"/>
          <w:sz w:val="28"/>
          <w:szCs w:val="28"/>
        </w:rPr>
        <w:t>в</w:t>
      </w:r>
      <w:proofErr w:type="spellEnd"/>
      <w:r w:rsidRPr="00D462DE">
        <w:rPr>
          <w:rFonts w:ascii="Times New Roman" w:hAnsi="Times New Roman"/>
          <w:color w:val="000000"/>
          <w:sz w:val="28"/>
          <w:szCs w:val="28"/>
        </w:rPr>
        <w:t xml:space="preserve">: студент 4 курсу </w:t>
      </w:r>
      <w:proofErr w:type="spellStart"/>
      <w:r w:rsidRPr="00D462DE">
        <w:rPr>
          <w:rFonts w:ascii="Times New Roman" w:hAnsi="Times New Roman"/>
          <w:color w:val="000000"/>
          <w:sz w:val="28"/>
          <w:szCs w:val="28"/>
        </w:rPr>
        <w:t>навчання</w:t>
      </w:r>
      <w:proofErr w:type="spellEnd"/>
      <w:r w:rsidRPr="00D462DE">
        <w:rPr>
          <w:rFonts w:ascii="Times New Roman" w:hAnsi="Times New Roman"/>
          <w:color w:val="000000"/>
          <w:sz w:val="28"/>
          <w:szCs w:val="28"/>
        </w:rPr>
        <w:t xml:space="preserve"> за ОПП бакалавр</w:t>
      </w:r>
    </w:p>
    <w:p w14:paraId="5DA6FECD" w14:textId="77777777" w:rsidR="00072811" w:rsidRDefault="00072811" w:rsidP="00072811">
      <w:pPr>
        <w:spacing w:after="0" w:line="360" w:lineRule="auto"/>
        <w:ind w:left="2268"/>
        <w:rPr>
          <w:rFonts w:ascii="Times New Roman" w:hAnsi="Times New Roman"/>
          <w:color w:val="000000"/>
          <w:sz w:val="28"/>
          <w:szCs w:val="28"/>
        </w:rPr>
      </w:pPr>
      <w:proofErr w:type="spellStart"/>
      <w:r>
        <w:rPr>
          <w:rFonts w:ascii="Times New Roman" w:hAnsi="Times New Roman"/>
          <w:color w:val="000000"/>
          <w:sz w:val="28"/>
          <w:szCs w:val="28"/>
        </w:rPr>
        <w:t>Спеціальність</w:t>
      </w:r>
      <w:proofErr w:type="spellEnd"/>
      <w:r>
        <w:rPr>
          <w:rFonts w:ascii="Times New Roman" w:hAnsi="Times New Roman"/>
          <w:color w:val="000000"/>
          <w:sz w:val="28"/>
          <w:szCs w:val="28"/>
        </w:rPr>
        <w:t xml:space="preserve"> </w:t>
      </w:r>
      <w:r w:rsidRPr="005411A2">
        <w:rPr>
          <w:rFonts w:ascii="Times New Roman" w:hAnsi="Times New Roman"/>
          <w:color w:val="000000"/>
          <w:sz w:val="28"/>
          <w:szCs w:val="28"/>
          <w:u w:val="single"/>
        </w:rPr>
        <w:t xml:space="preserve">105 </w:t>
      </w:r>
      <w:r>
        <w:rPr>
          <w:rFonts w:ascii="Times New Roman" w:hAnsi="Times New Roman"/>
          <w:color w:val="000000"/>
          <w:sz w:val="28"/>
          <w:szCs w:val="28"/>
          <w:u w:val="single"/>
        </w:rPr>
        <w:t>«</w:t>
      </w:r>
      <w:proofErr w:type="spellStart"/>
      <w:r w:rsidRPr="005411A2">
        <w:rPr>
          <w:rFonts w:ascii="Times New Roman" w:hAnsi="Times New Roman"/>
          <w:color w:val="000000"/>
          <w:sz w:val="28"/>
          <w:szCs w:val="28"/>
          <w:u w:val="single"/>
        </w:rPr>
        <w:t>Прикладна</w:t>
      </w:r>
      <w:proofErr w:type="spellEnd"/>
      <w:r w:rsidRPr="005411A2">
        <w:rPr>
          <w:rFonts w:ascii="Times New Roman" w:hAnsi="Times New Roman"/>
          <w:color w:val="000000"/>
          <w:sz w:val="28"/>
          <w:szCs w:val="28"/>
          <w:u w:val="single"/>
        </w:rPr>
        <w:t xml:space="preserve"> </w:t>
      </w:r>
      <w:proofErr w:type="spellStart"/>
      <w:r w:rsidRPr="005411A2">
        <w:rPr>
          <w:rFonts w:ascii="Times New Roman" w:hAnsi="Times New Roman"/>
          <w:color w:val="000000"/>
          <w:sz w:val="28"/>
          <w:szCs w:val="28"/>
          <w:u w:val="single"/>
        </w:rPr>
        <w:t>фізика</w:t>
      </w:r>
      <w:proofErr w:type="spellEnd"/>
      <w:r w:rsidRPr="005411A2">
        <w:rPr>
          <w:rFonts w:ascii="Times New Roman" w:hAnsi="Times New Roman"/>
          <w:color w:val="000000"/>
          <w:sz w:val="28"/>
          <w:szCs w:val="28"/>
          <w:u w:val="single"/>
        </w:rPr>
        <w:t xml:space="preserve"> та </w:t>
      </w:r>
      <w:proofErr w:type="spellStart"/>
      <w:r w:rsidRPr="005411A2">
        <w:rPr>
          <w:rFonts w:ascii="Times New Roman" w:hAnsi="Times New Roman"/>
          <w:color w:val="000000"/>
          <w:sz w:val="28"/>
          <w:szCs w:val="28"/>
          <w:u w:val="single"/>
        </w:rPr>
        <w:t>наноматеріали</w:t>
      </w:r>
      <w:proofErr w:type="spellEnd"/>
      <w:r>
        <w:rPr>
          <w:rFonts w:ascii="Times New Roman" w:hAnsi="Times New Roman"/>
          <w:color w:val="000000"/>
          <w:sz w:val="28"/>
          <w:szCs w:val="28"/>
          <w:u w:val="single"/>
        </w:rPr>
        <w:t>»</w:t>
      </w:r>
    </w:p>
    <w:p w14:paraId="6A89F3E2" w14:textId="77777777" w:rsidR="00072811" w:rsidRPr="00D462DE" w:rsidRDefault="00072811" w:rsidP="00072811">
      <w:pPr>
        <w:spacing w:after="0" w:line="360" w:lineRule="auto"/>
        <w:ind w:left="2268"/>
        <w:rPr>
          <w:color w:val="000000"/>
          <w:sz w:val="28"/>
          <w:szCs w:val="28"/>
          <w:u w:val="single"/>
        </w:rPr>
      </w:pPr>
      <w:proofErr w:type="spellStart"/>
      <w:r w:rsidRPr="00D462DE">
        <w:rPr>
          <w:rFonts w:ascii="Times New Roman" w:hAnsi="Times New Roman"/>
          <w:color w:val="000000"/>
          <w:sz w:val="28"/>
          <w:szCs w:val="28"/>
        </w:rPr>
        <w:t>Освітня</w:t>
      </w:r>
      <w:proofErr w:type="spellEnd"/>
      <w:r w:rsidRPr="00D462DE">
        <w:rPr>
          <w:rFonts w:ascii="Times New Roman" w:hAnsi="Times New Roman"/>
          <w:color w:val="000000"/>
          <w:sz w:val="28"/>
          <w:szCs w:val="28"/>
        </w:rPr>
        <w:t xml:space="preserve"> </w:t>
      </w:r>
      <w:proofErr w:type="spellStart"/>
      <w:r w:rsidRPr="00D462DE">
        <w:rPr>
          <w:rFonts w:ascii="Times New Roman" w:hAnsi="Times New Roman"/>
          <w:color w:val="000000"/>
          <w:sz w:val="28"/>
          <w:szCs w:val="28"/>
        </w:rPr>
        <w:t>програма</w:t>
      </w:r>
      <w:proofErr w:type="spellEnd"/>
      <w:r w:rsidRPr="00D462DE">
        <w:rPr>
          <w:rFonts w:ascii="Times New Roman" w:hAnsi="Times New Roman"/>
          <w:color w:val="000000"/>
          <w:sz w:val="28"/>
          <w:szCs w:val="28"/>
        </w:rPr>
        <w:t xml:space="preserve"> </w:t>
      </w:r>
      <w:r w:rsidRPr="00D462DE">
        <w:rPr>
          <w:rFonts w:ascii="Times New Roman" w:hAnsi="Times New Roman"/>
          <w:color w:val="000000"/>
          <w:sz w:val="28"/>
          <w:szCs w:val="28"/>
          <w:u w:val="single"/>
        </w:rPr>
        <w:t>«</w:t>
      </w:r>
      <w:proofErr w:type="spellStart"/>
      <w:r w:rsidRPr="00D462DE">
        <w:rPr>
          <w:rFonts w:ascii="Times New Roman" w:hAnsi="Times New Roman"/>
          <w:color w:val="000000"/>
          <w:sz w:val="28"/>
          <w:szCs w:val="28"/>
          <w:u w:val="single"/>
        </w:rPr>
        <w:t>Прикладна</w:t>
      </w:r>
      <w:proofErr w:type="spellEnd"/>
      <w:r w:rsidRPr="00D462DE">
        <w:rPr>
          <w:rFonts w:ascii="Times New Roman" w:hAnsi="Times New Roman"/>
          <w:color w:val="000000"/>
          <w:sz w:val="28"/>
          <w:szCs w:val="28"/>
          <w:u w:val="single"/>
        </w:rPr>
        <w:t xml:space="preserve"> </w:t>
      </w:r>
      <w:proofErr w:type="spellStart"/>
      <w:r w:rsidRPr="00D462DE">
        <w:rPr>
          <w:rFonts w:ascii="Times New Roman" w:hAnsi="Times New Roman"/>
          <w:color w:val="000000"/>
          <w:sz w:val="28"/>
          <w:szCs w:val="28"/>
          <w:u w:val="single"/>
        </w:rPr>
        <w:t>фізика</w:t>
      </w:r>
      <w:proofErr w:type="spellEnd"/>
      <w:r w:rsidRPr="00D462DE">
        <w:rPr>
          <w:rFonts w:ascii="Times New Roman" w:hAnsi="Times New Roman"/>
          <w:color w:val="000000"/>
          <w:sz w:val="28"/>
          <w:szCs w:val="28"/>
          <w:u w:val="single"/>
        </w:rPr>
        <w:t>»</w:t>
      </w:r>
    </w:p>
    <w:p w14:paraId="4A653A6C" w14:textId="76CF80C9" w:rsidR="00334935" w:rsidRDefault="00072811" w:rsidP="00072811">
      <w:pPr>
        <w:spacing w:after="0" w:line="288" w:lineRule="auto"/>
        <w:ind w:left="2268"/>
      </w:pPr>
      <w:proofErr w:type="spellStart"/>
      <w:r>
        <w:rPr>
          <w:rFonts w:ascii="Times New Roman" w:eastAsia="Times New Roman" w:hAnsi="Times New Roman" w:cs="Times New Roman"/>
          <w:sz w:val="24"/>
          <w:szCs w:val="28"/>
          <w:u w:val="single"/>
          <w:lang w:val="uk-UA" w:eastAsia="ru-RU"/>
        </w:rPr>
        <w:t>Рудчик</w:t>
      </w:r>
      <w:proofErr w:type="spellEnd"/>
      <w:r>
        <w:rPr>
          <w:rFonts w:ascii="Times New Roman" w:eastAsia="Times New Roman" w:hAnsi="Times New Roman" w:cs="Times New Roman"/>
          <w:sz w:val="24"/>
          <w:szCs w:val="28"/>
          <w:u w:val="single"/>
          <w:lang w:val="uk-UA" w:eastAsia="ru-RU"/>
        </w:rPr>
        <w:t xml:space="preserve"> </w:t>
      </w:r>
      <w:r w:rsidRPr="00072811">
        <w:rPr>
          <w:rFonts w:ascii="Times New Roman" w:eastAsia="Times New Roman" w:hAnsi="Times New Roman" w:cs="Times New Roman"/>
          <w:sz w:val="24"/>
          <w:szCs w:val="28"/>
          <w:u w:val="single"/>
          <w:lang w:val="uk-UA" w:eastAsia="ru-RU"/>
        </w:rPr>
        <w:t xml:space="preserve">Владислав Сергійович </w:t>
      </w:r>
      <w:r>
        <w:rPr>
          <w:rFonts w:ascii="Times New Roman" w:eastAsia="Times New Roman" w:hAnsi="Times New Roman" w:cs="Times New Roman"/>
          <w:sz w:val="24"/>
          <w:szCs w:val="28"/>
          <w:lang w:val="uk-UA" w:eastAsia="ru-RU"/>
        </w:rPr>
        <w:t>______________</w:t>
      </w:r>
    </w:p>
    <w:p w14:paraId="287F28B6" w14:textId="042F7567" w:rsidR="00334935" w:rsidRDefault="00072811" w:rsidP="00072811">
      <w:pPr>
        <w:spacing w:after="0" w:line="288" w:lineRule="auto"/>
        <w:ind w:left="2268"/>
      </w:pPr>
      <w:r>
        <w:rPr>
          <w:rFonts w:ascii="Times New Roman" w:eastAsia="Times New Roman" w:hAnsi="Times New Roman" w:cs="Times New Roman"/>
          <w:sz w:val="16"/>
          <w:szCs w:val="24"/>
          <w:lang w:val="uk-UA" w:eastAsia="ru-RU"/>
        </w:rPr>
        <w:t xml:space="preserve"> (прізвище та ініціали)</w:t>
      </w:r>
      <w:r>
        <w:rPr>
          <w:rFonts w:ascii="Times New Roman" w:eastAsia="Times New Roman" w:hAnsi="Times New Roman" w:cs="Times New Roman"/>
          <w:sz w:val="16"/>
          <w:szCs w:val="24"/>
          <w:lang w:val="uk-UA" w:eastAsia="ru-RU"/>
        </w:rPr>
        <w:tab/>
      </w:r>
      <w:r>
        <w:rPr>
          <w:rFonts w:ascii="Times New Roman" w:eastAsia="Times New Roman" w:hAnsi="Times New Roman" w:cs="Times New Roman"/>
          <w:sz w:val="16"/>
          <w:szCs w:val="24"/>
          <w:lang w:val="uk-UA" w:eastAsia="ru-RU"/>
        </w:rPr>
        <w:tab/>
      </w:r>
      <w:r>
        <w:rPr>
          <w:rFonts w:ascii="Times New Roman" w:eastAsia="Times New Roman" w:hAnsi="Times New Roman" w:cs="Times New Roman"/>
          <w:sz w:val="16"/>
          <w:szCs w:val="24"/>
          <w:lang w:val="uk-UA" w:eastAsia="ru-RU"/>
        </w:rPr>
        <w:tab/>
      </w:r>
    </w:p>
    <w:p w14:paraId="3149A20A" w14:textId="1519A1E0" w:rsidR="00334935" w:rsidRDefault="00072811" w:rsidP="00072811">
      <w:pPr>
        <w:spacing w:after="0" w:line="288" w:lineRule="auto"/>
        <w:ind w:left="2268"/>
      </w:pPr>
      <w:r>
        <w:rPr>
          <w:rFonts w:ascii="Times New Roman" w:eastAsia="Times New Roman" w:hAnsi="Times New Roman" w:cs="Times New Roman"/>
          <w:sz w:val="24"/>
          <w:szCs w:val="24"/>
          <w:lang w:val="uk-UA" w:eastAsia="ru-RU"/>
        </w:rPr>
        <w:t xml:space="preserve">Керівник доктор філософії, доц. </w:t>
      </w:r>
      <w:proofErr w:type="spellStart"/>
      <w:r>
        <w:rPr>
          <w:rFonts w:ascii="Times New Roman" w:eastAsia="Times New Roman" w:hAnsi="Times New Roman" w:cs="Times New Roman"/>
          <w:sz w:val="24"/>
          <w:szCs w:val="24"/>
          <w:u w:val="single"/>
          <w:lang w:val="uk-UA" w:eastAsia="ru-RU"/>
        </w:rPr>
        <w:t>Маловиця</w:t>
      </w:r>
      <w:proofErr w:type="spellEnd"/>
      <w:r>
        <w:rPr>
          <w:rFonts w:ascii="Times New Roman" w:eastAsia="Times New Roman" w:hAnsi="Times New Roman" w:cs="Times New Roman"/>
          <w:sz w:val="24"/>
          <w:szCs w:val="24"/>
          <w:u w:val="single"/>
          <w:lang w:val="uk-UA" w:eastAsia="ru-RU"/>
        </w:rPr>
        <w:t xml:space="preserve"> М.С</w:t>
      </w:r>
      <w:r>
        <w:rPr>
          <w:rFonts w:ascii="Times New Roman" w:eastAsia="Times New Roman" w:hAnsi="Times New Roman" w:cs="Times New Roman"/>
          <w:sz w:val="24"/>
          <w:szCs w:val="24"/>
          <w:lang w:val="uk-UA" w:eastAsia="ru-RU"/>
        </w:rPr>
        <w:t>______</w:t>
      </w:r>
    </w:p>
    <w:p w14:paraId="70DA1DE4" w14:textId="2BB79A14" w:rsidR="00334935" w:rsidRDefault="00072811" w:rsidP="00072811">
      <w:pPr>
        <w:spacing w:after="0" w:line="288" w:lineRule="auto"/>
        <w:ind w:left="2268"/>
      </w:pPr>
      <w:r>
        <w:rPr>
          <w:rFonts w:ascii="Times New Roman" w:eastAsia="Times New Roman" w:hAnsi="Times New Roman" w:cs="Times New Roman"/>
          <w:sz w:val="16"/>
          <w:szCs w:val="24"/>
          <w:lang w:val="uk-UA" w:eastAsia="ru-RU"/>
        </w:rPr>
        <w:t xml:space="preserve">         (прізвище та ініціали)</w:t>
      </w:r>
      <w:r>
        <w:rPr>
          <w:rFonts w:ascii="Times New Roman" w:eastAsia="Times New Roman" w:hAnsi="Times New Roman" w:cs="Times New Roman"/>
          <w:sz w:val="16"/>
          <w:szCs w:val="24"/>
          <w:lang w:val="uk-UA" w:eastAsia="ru-RU"/>
        </w:rPr>
        <w:tab/>
      </w:r>
      <w:r>
        <w:rPr>
          <w:rFonts w:ascii="Times New Roman" w:eastAsia="Times New Roman" w:hAnsi="Times New Roman" w:cs="Times New Roman"/>
          <w:sz w:val="16"/>
          <w:szCs w:val="24"/>
          <w:lang w:val="uk-UA" w:eastAsia="ru-RU"/>
        </w:rPr>
        <w:tab/>
      </w:r>
    </w:p>
    <w:p w14:paraId="4C3C3D44" w14:textId="78AABB5D" w:rsidR="00334935" w:rsidRDefault="00072811" w:rsidP="00072811">
      <w:pPr>
        <w:spacing w:after="0" w:line="288" w:lineRule="auto"/>
        <w:ind w:left="2268"/>
      </w:pPr>
      <w:r>
        <w:rPr>
          <w:rFonts w:ascii="Times New Roman" w:eastAsia="Times New Roman" w:hAnsi="Times New Roman" w:cs="Times New Roman"/>
          <w:sz w:val="24"/>
          <w:szCs w:val="24"/>
          <w:lang w:val="uk-UA" w:eastAsia="ru-RU"/>
        </w:rPr>
        <w:t>Рецензент_к.ф.-</w:t>
      </w:r>
      <w:proofErr w:type="spellStart"/>
      <w:r>
        <w:rPr>
          <w:rFonts w:ascii="Times New Roman" w:eastAsia="Times New Roman" w:hAnsi="Times New Roman" w:cs="Times New Roman"/>
          <w:sz w:val="24"/>
          <w:szCs w:val="24"/>
          <w:lang w:val="uk-UA" w:eastAsia="ru-RU"/>
        </w:rPr>
        <w:t>м.н</w:t>
      </w:r>
      <w:proofErr w:type="spellEnd"/>
      <w:r>
        <w:rPr>
          <w:rFonts w:ascii="Times New Roman" w:eastAsia="Times New Roman" w:hAnsi="Times New Roman" w:cs="Times New Roman"/>
          <w:sz w:val="24"/>
          <w:szCs w:val="24"/>
          <w:lang w:val="uk-UA" w:eastAsia="ru-RU"/>
        </w:rPr>
        <w:t>., Фомін С.П._________________</w:t>
      </w:r>
    </w:p>
    <w:p w14:paraId="3E073198" w14:textId="0FD71D00" w:rsidR="00334935" w:rsidRDefault="00072811" w:rsidP="00072811">
      <w:pPr>
        <w:spacing w:after="0" w:line="288" w:lineRule="auto"/>
        <w:ind w:left="2268"/>
      </w:pPr>
      <w:r>
        <w:rPr>
          <w:rFonts w:ascii="Times New Roman" w:eastAsia="Times New Roman" w:hAnsi="Times New Roman" w:cs="Times New Roman"/>
          <w:sz w:val="16"/>
          <w:szCs w:val="24"/>
          <w:lang w:val="uk-UA" w:eastAsia="ru-RU"/>
        </w:rPr>
        <w:t xml:space="preserve">        (прізвище та ініціали)</w:t>
      </w:r>
      <w:r>
        <w:rPr>
          <w:rFonts w:ascii="Times New Roman" w:eastAsia="Times New Roman" w:hAnsi="Times New Roman" w:cs="Times New Roman"/>
          <w:sz w:val="16"/>
          <w:szCs w:val="24"/>
          <w:lang w:val="uk-UA" w:eastAsia="ru-RU"/>
        </w:rPr>
        <w:tab/>
      </w:r>
      <w:r>
        <w:rPr>
          <w:rFonts w:ascii="Times New Roman" w:eastAsia="Times New Roman" w:hAnsi="Times New Roman" w:cs="Times New Roman"/>
          <w:sz w:val="16"/>
          <w:szCs w:val="24"/>
          <w:lang w:val="uk-UA" w:eastAsia="ru-RU"/>
        </w:rPr>
        <w:tab/>
      </w:r>
    </w:p>
    <w:p w14:paraId="35067088" w14:textId="77777777" w:rsidR="00334935" w:rsidRDefault="00334935">
      <w:pPr>
        <w:spacing w:after="0" w:line="240" w:lineRule="auto"/>
        <w:jc w:val="right"/>
      </w:pPr>
    </w:p>
    <w:p w14:paraId="5317E2DA" w14:textId="77777777" w:rsidR="00334935" w:rsidRDefault="00334935">
      <w:pPr>
        <w:spacing w:after="0" w:line="240" w:lineRule="auto"/>
        <w:jc w:val="right"/>
      </w:pPr>
    </w:p>
    <w:p w14:paraId="5666B00B" w14:textId="77777777" w:rsidR="00334935" w:rsidRDefault="00334935">
      <w:pPr>
        <w:spacing w:after="0" w:line="240" w:lineRule="auto"/>
        <w:jc w:val="right"/>
      </w:pPr>
    </w:p>
    <w:p w14:paraId="3C7C7096" w14:textId="48E2C5BD" w:rsidR="00334935" w:rsidRDefault="00334935">
      <w:pPr>
        <w:spacing w:after="0" w:line="240" w:lineRule="auto"/>
        <w:jc w:val="center"/>
      </w:pPr>
    </w:p>
    <w:p w14:paraId="3EC8AD51" w14:textId="33ADC51B" w:rsidR="00072811" w:rsidRDefault="00072811">
      <w:pPr>
        <w:spacing w:after="0" w:line="240" w:lineRule="auto"/>
        <w:jc w:val="center"/>
      </w:pPr>
    </w:p>
    <w:p w14:paraId="2C6F7DFE" w14:textId="4C41434D" w:rsidR="00072811" w:rsidRDefault="00072811">
      <w:pPr>
        <w:spacing w:after="0" w:line="240" w:lineRule="auto"/>
        <w:jc w:val="center"/>
      </w:pPr>
    </w:p>
    <w:p w14:paraId="7EBFCC7E" w14:textId="1F14F0B7" w:rsidR="00072811" w:rsidRDefault="00072811">
      <w:pPr>
        <w:spacing w:after="0" w:line="240" w:lineRule="auto"/>
        <w:jc w:val="center"/>
      </w:pPr>
    </w:p>
    <w:p w14:paraId="01636889" w14:textId="5DAE1141" w:rsidR="00072811" w:rsidRDefault="00072811">
      <w:pPr>
        <w:spacing w:after="0" w:line="240" w:lineRule="auto"/>
        <w:jc w:val="center"/>
      </w:pPr>
    </w:p>
    <w:p w14:paraId="79D8E15F" w14:textId="104B015C" w:rsidR="00072811" w:rsidRDefault="00072811">
      <w:pPr>
        <w:spacing w:after="0" w:line="240" w:lineRule="auto"/>
        <w:jc w:val="center"/>
      </w:pPr>
    </w:p>
    <w:p w14:paraId="0CF7F520" w14:textId="77777777" w:rsidR="00334935" w:rsidRDefault="00072811">
      <w:pPr>
        <w:spacing w:after="0" w:line="240" w:lineRule="auto"/>
        <w:jc w:val="center"/>
        <w:rPr>
          <w:rFonts w:ascii="Times New Roman" w:eastAsia="Times New Roman" w:hAnsi="Times New Roman" w:cs="Times New Roman"/>
          <w:b/>
          <w:bCs/>
          <w:sz w:val="28"/>
          <w:szCs w:val="28"/>
          <w:u w:val="single"/>
        </w:rPr>
      </w:pPr>
      <w:r>
        <w:rPr>
          <w:rFonts w:ascii="Times New Roman" w:eastAsia="Times New Roman" w:hAnsi="Times New Roman" w:cs="Times New Roman"/>
          <w:sz w:val="28"/>
          <w:szCs w:val="28"/>
          <w:lang w:val="uk-UA" w:eastAsia="ru-RU"/>
        </w:rPr>
        <w:t>Харків – 2023 року</w:t>
      </w:r>
    </w:p>
    <w:p w14:paraId="1F837CCE" w14:textId="77777777" w:rsidR="00334935" w:rsidRDefault="00072811">
      <w:pPr>
        <w:pStyle w:val="1"/>
        <w:spacing w:before="0" w:line="360" w:lineRule="auto"/>
        <w:jc w:val="center"/>
        <w:rPr>
          <w:rFonts w:ascii="Times New Roman" w:hAnsi="Times New Roman" w:cs="Times New Roman"/>
        </w:rPr>
      </w:pPr>
      <w:bookmarkStart w:id="1" w:name="_Toc1"/>
      <w:r>
        <w:rPr>
          <w:rFonts w:ascii="Times New Roman" w:hAnsi="Times New Roman" w:cs="Times New Roman"/>
          <w:sz w:val="28"/>
          <w:szCs w:val="28"/>
          <w:lang w:val="uk-UA"/>
        </w:rPr>
        <w:lastRenderedPageBreak/>
        <w:t>АНОТАЦІЯ</w:t>
      </w:r>
      <w:bookmarkEnd w:id="1"/>
    </w:p>
    <w:p w14:paraId="1257BCD0" w14:textId="77777777" w:rsidR="00334935" w:rsidRDefault="00072811">
      <w:pPr>
        <w:pStyle w:val="13"/>
        <w:spacing w:line="360" w:lineRule="auto"/>
        <w:ind w:firstLine="567"/>
        <w:jc w:val="both"/>
        <w:rPr>
          <w:b/>
          <w:bCs/>
          <w:sz w:val="28"/>
          <w:szCs w:val="28"/>
        </w:rPr>
      </w:pPr>
      <w:r>
        <w:rPr>
          <w:sz w:val="28"/>
          <w:szCs w:val="28"/>
        </w:rPr>
        <w:t xml:space="preserve">Дана робота присвячена дослідженню впливу залежності форми потоку нейтронів від часу на вигоряння та напрацювання елементів ядерного палива. Для цього, використовувалися числові методи розв’язання диференційних рівнянь та аналітичні розв’язання рівнянь трансмутації паливних елементів у вигляді рівнянь </w:t>
      </w:r>
      <w:proofErr w:type="spellStart"/>
      <w:r>
        <w:rPr>
          <w:sz w:val="28"/>
          <w:szCs w:val="28"/>
        </w:rPr>
        <w:t>Бейтмана</w:t>
      </w:r>
      <w:proofErr w:type="spellEnd"/>
      <w:r>
        <w:rPr>
          <w:sz w:val="28"/>
          <w:szCs w:val="28"/>
        </w:rPr>
        <w:t>. За допомогою числових методів розрахунку системи рівнянь трансмутації ядерних елементів було досліджено вплив форми нейтронного потоку на концентрації елементів ланцюга ядерних перетворень. Було проаналізовано залежність точності розрахунків концентрацій елементів ланцюгу уран-плутонієвого паливного циклу, при розбитті часового інтервалу на відносно малі кроки та використанні аналітичних рівнянь, від розміру часового кроку.</w:t>
      </w:r>
    </w:p>
    <w:p w14:paraId="4AF32019" w14:textId="77777777" w:rsidR="00334935" w:rsidRDefault="00072811">
      <w:pPr>
        <w:pStyle w:val="13"/>
        <w:spacing w:line="360" w:lineRule="auto"/>
        <w:rPr>
          <w:b/>
          <w:bCs/>
          <w:sz w:val="28"/>
          <w:szCs w:val="28"/>
        </w:rPr>
      </w:pPr>
      <w:r>
        <w:rPr>
          <w:b/>
          <w:bCs/>
          <w:sz w:val="28"/>
          <w:szCs w:val="28"/>
        </w:rPr>
        <w:br w:type="page" w:clear="all"/>
      </w:r>
    </w:p>
    <w:p w14:paraId="6C23432F" w14:textId="77777777" w:rsidR="00334935" w:rsidRPr="00072811" w:rsidRDefault="00072811">
      <w:pPr>
        <w:pStyle w:val="1"/>
        <w:spacing w:before="0" w:line="360" w:lineRule="auto"/>
        <w:jc w:val="center"/>
        <w:rPr>
          <w:rFonts w:ascii="Times New Roman" w:hAnsi="Times New Roman" w:cs="Times New Roman"/>
          <w:sz w:val="28"/>
          <w:szCs w:val="28"/>
          <w:lang w:val="en-US"/>
        </w:rPr>
      </w:pPr>
      <w:bookmarkStart w:id="2" w:name="_Toc2"/>
      <w:r>
        <w:rPr>
          <w:rFonts w:ascii="Times New Roman" w:hAnsi="Times New Roman" w:cs="Times New Roman"/>
          <w:sz w:val="28"/>
          <w:szCs w:val="28"/>
          <w:lang w:val="uk-UA"/>
        </w:rPr>
        <w:lastRenderedPageBreak/>
        <w:t>ABSTRACT</w:t>
      </w:r>
      <w:bookmarkEnd w:id="2"/>
    </w:p>
    <w:p w14:paraId="1FD555B1" w14:textId="77777777" w:rsidR="00334935" w:rsidRPr="00072811" w:rsidRDefault="00072811">
      <w:pPr>
        <w:spacing w:line="360" w:lineRule="auto"/>
        <w:ind w:firstLine="567"/>
        <w:jc w:val="both"/>
        <w:rPr>
          <w:rFonts w:ascii="Times New Roman" w:hAnsi="Times New Roman" w:cs="Times New Roman"/>
          <w:sz w:val="28"/>
          <w:szCs w:val="28"/>
          <w:lang w:val="en-US"/>
        </w:rPr>
      </w:pPr>
      <w:proofErr w:type="spellStart"/>
      <w:r>
        <w:rPr>
          <w:rFonts w:ascii="Times New Roman" w:hAnsi="Times New Roman" w:cs="Times New Roman"/>
          <w:sz w:val="28"/>
          <w:szCs w:val="28"/>
          <w:lang w:val="uk-UA"/>
        </w:rPr>
        <w:t>This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work</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dedicated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studying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influence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time-dependent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neutron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flux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shape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burnup</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irradiation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nuclear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elements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Numerical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solving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differential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solutions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transmutation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Bateman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were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employed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this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purpose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using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numerical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methods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calculate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system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transmutation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nuclear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elements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impact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neutron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flux</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shape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concentrations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elements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nuclear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transformation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chain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investigated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dependence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accuracy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concentration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calculations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for</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uranium-plutonium</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fuel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cycle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elements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was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analyzed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terms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subdividing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time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interval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relatively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small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steps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utilizing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analytical</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equations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relation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to</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size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the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time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step</w:t>
      </w:r>
      <w:proofErr w:type="spellEnd"/>
      <w:r>
        <w:rPr>
          <w:rFonts w:ascii="Times New Roman" w:hAnsi="Times New Roman" w:cs="Times New Roman"/>
          <w:sz w:val="28"/>
          <w:szCs w:val="28"/>
          <w:lang w:val="uk-UA"/>
        </w:rPr>
        <w:t>.</w:t>
      </w:r>
      <w:r>
        <w:rPr>
          <w:rFonts w:ascii="Times New Roman" w:hAnsi="Times New Roman" w:cs="Times New Roman"/>
          <w:sz w:val="28"/>
          <w:szCs w:val="28"/>
          <w:lang w:val="uk-UA"/>
        </w:rPr>
        <w:br w:type="page" w:clear="all"/>
      </w:r>
    </w:p>
    <w:bookmarkStart w:id="3" w:name="_Toc3" w:displacedByCustomXml="next"/>
    <w:sdt>
      <w:sdtPr>
        <w:id w:val="2084025867"/>
        <w:docPartObj>
          <w:docPartGallery w:val="Table of Contents"/>
          <w:docPartUnique/>
        </w:docPartObj>
      </w:sdtPr>
      <w:sdtEndPr/>
      <w:sdtContent>
        <w:p w14:paraId="56452544" w14:textId="77777777" w:rsidR="00334935" w:rsidRDefault="00072811">
          <w:pPr>
            <w:pStyle w:val="af6"/>
            <w:spacing w:line="360" w:lineRule="auto"/>
            <w:jc w:val="center"/>
            <w:outlineLvl w:val="0"/>
            <w:rPr>
              <w:sz w:val="28"/>
              <w:szCs w:val="28"/>
            </w:rPr>
          </w:pPr>
          <w:r>
            <w:rPr>
              <w:rFonts w:ascii="Times New Roman" w:hAnsi="Times New Roman" w:cs="Times New Roman"/>
              <w:sz w:val="28"/>
              <w:szCs w:val="28"/>
              <w:lang w:val="uk-UA"/>
            </w:rPr>
            <w:t>ЗМІСТ</w:t>
          </w:r>
          <w:bookmarkEnd w:id="3"/>
        </w:p>
        <w:p w14:paraId="35B383DC" w14:textId="77777777" w:rsidR="00334935" w:rsidRDefault="00072811">
          <w:pPr>
            <w:pStyle w:val="12"/>
            <w:tabs>
              <w:tab w:val="right" w:leader="dot" w:pos="9355"/>
            </w:tabs>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TOC \o "1-3" \h \t "Heading 1,1,Heading 2,2,Heading 3,3" </w:instrText>
          </w:r>
          <w:r>
            <w:rPr>
              <w:rFonts w:ascii="Times New Roman" w:hAnsi="Times New Roman" w:cs="Times New Roman"/>
              <w:sz w:val="28"/>
              <w:szCs w:val="28"/>
            </w:rPr>
            <w:fldChar w:fldCharType="separate"/>
          </w:r>
          <w:hyperlink w:anchor="_Toc4" w:tooltip="#_Toc4" w:history="1">
            <w:r>
              <w:rPr>
                <w:rStyle w:val="af"/>
                <w:rFonts w:ascii="Times New Roman" w:hAnsi="Times New Roman" w:cs="Times New Roman"/>
                <w:sz w:val="28"/>
                <w:szCs w:val="28"/>
                <w:lang w:val="uk-UA"/>
              </w:rPr>
              <w:t>ВСТУП</w:t>
            </w:r>
            <w:r>
              <w:rPr>
                <w:rFonts w:ascii="Times New Roman" w:hAnsi="Times New Roman" w:cs="Times New Roman"/>
                <w:sz w:val="28"/>
                <w:szCs w:val="28"/>
              </w:rPr>
              <w:tab/>
            </w:r>
            <w:r>
              <w:rPr>
                <w:rFonts w:ascii="Times New Roman" w:hAnsi="Times New Roman" w:cs="Times New Roman"/>
                <w:sz w:val="28"/>
                <w:szCs w:val="28"/>
              </w:rPr>
              <w:fldChar w:fldCharType="begin"/>
            </w:r>
            <w:r>
              <w:rPr>
                <w:rFonts w:ascii="Times New Roman" w:hAnsi="Times New Roman" w:cs="Times New Roman"/>
                <w:sz w:val="28"/>
                <w:szCs w:val="28"/>
              </w:rPr>
              <w:instrText>PAGEREF _Toc4 \h</w:instrText>
            </w:r>
            <w:r>
              <w:rPr>
                <w:rFonts w:ascii="Times New Roman" w:hAnsi="Times New Roman" w:cs="Times New Roman"/>
                <w:sz w:val="28"/>
                <w:szCs w:val="28"/>
              </w:rPr>
            </w:r>
            <w:r>
              <w:rPr>
                <w:rFonts w:ascii="Times New Roman" w:hAnsi="Times New Roman" w:cs="Times New Roman"/>
                <w:sz w:val="28"/>
                <w:szCs w:val="28"/>
              </w:rPr>
              <w:fldChar w:fldCharType="separate"/>
            </w:r>
            <w:r>
              <w:rPr>
                <w:rFonts w:ascii="Times New Roman" w:hAnsi="Times New Roman" w:cs="Times New Roman"/>
                <w:sz w:val="28"/>
                <w:szCs w:val="28"/>
              </w:rPr>
              <w:t>5</w:t>
            </w:r>
            <w:r>
              <w:rPr>
                <w:rFonts w:ascii="Times New Roman" w:hAnsi="Times New Roman" w:cs="Times New Roman"/>
                <w:sz w:val="28"/>
                <w:szCs w:val="28"/>
              </w:rPr>
              <w:fldChar w:fldCharType="end"/>
            </w:r>
          </w:hyperlink>
        </w:p>
        <w:p w14:paraId="42D666D0" w14:textId="77777777" w:rsidR="00334935" w:rsidRDefault="00463267">
          <w:pPr>
            <w:pStyle w:val="12"/>
            <w:tabs>
              <w:tab w:val="right" w:leader="dot" w:pos="9355"/>
            </w:tabs>
            <w:rPr>
              <w:rFonts w:ascii="Times New Roman" w:hAnsi="Times New Roman" w:cs="Times New Roman"/>
              <w:b/>
              <w:bCs/>
              <w:sz w:val="28"/>
              <w:szCs w:val="28"/>
            </w:rPr>
          </w:pPr>
          <w:hyperlink w:anchor="_Toc5" w:tooltip="#_Toc5" w:history="1">
            <w:r w:rsidR="00072811">
              <w:rPr>
                <w:rStyle w:val="af"/>
                <w:rFonts w:ascii="Times New Roman" w:hAnsi="Times New Roman" w:cs="Times New Roman"/>
                <w:sz w:val="28"/>
                <w:szCs w:val="28"/>
                <w:lang w:val="uk-UA"/>
              </w:rPr>
              <w:t xml:space="preserve">РОЗДІЛ 1. </w:t>
            </w:r>
            <w:r w:rsidR="00072811">
              <w:rPr>
                <w:rFonts w:ascii="Times New Roman" w:hAnsi="Times New Roman" w:cs="Times New Roman"/>
                <w:sz w:val="28"/>
                <w:szCs w:val="28"/>
                <w:lang w:val="uk-UA"/>
              </w:rPr>
              <w:t>ВИБІР МЕТОДІВ ПРОВЕДЕННЯ ДОСЛІДЖЕННЯ</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_Toc5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8</w:t>
            </w:r>
            <w:r w:rsidR="00072811">
              <w:rPr>
                <w:rFonts w:ascii="Times New Roman" w:hAnsi="Times New Roman" w:cs="Times New Roman"/>
                <w:sz w:val="28"/>
                <w:szCs w:val="28"/>
              </w:rPr>
              <w:fldChar w:fldCharType="end"/>
            </w:r>
          </w:hyperlink>
        </w:p>
        <w:p w14:paraId="363315E0" w14:textId="77777777" w:rsidR="00334935" w:rsidRDefault="00463267">
          <w:pPr>
            <w:pStyle w:val="24"/>
            <w:tabs>
              <w:tab w:val="right" w:leader="dot" w:pos="9355"/>
            </w:tabs>
            <w:rPr>
              <w:rFonts w:ascii="Times New Roman" w:hAnsi="Times New Roman" w:cs="Times New Roman"/>
              <w:b/>
              <w:bCs/>
              <w:sz w:val="28"/>
              <w:szCs w:val="28"/>
            </w:rPr>
          </w:pPr>
          <w:hyperlink w:anchor="_Toc6" w:tooltip="#_Toc6" w:history="1">
            <w:r w:rsidR="00072811">
              <w:rPr>
                <w:rStyle w:val="af"/>
                <w:rFonts w:ascii="Times New Roman" w:hAnsi="Times New Roman" w:cs="Times New Roman"/>
                <w:sz w:val="28"/>
                <w:szCs w:val="28"/>
              </w:rPr>
              <w:t xml:space="preserve">1.1. </w:t>
            </w:r>
            <w:r w:rsidR="00072811">
              <w:rPr>
                <w:rStyle w:val="af"/>
                <w:rFonts w:ascii="Times New Roman" w:hAnsi="Times New Roman" w:cs="Times New Roman"/>
                <w:sz w:val="28"/>
                <w:szCs w:val="28"/>
                <w:lang w:val="uk-UA"/>
              </w:rPr>
              <w:t>Огляд</w:t>
            </w:r>
            <w:r w:rsidR="00072811">
              <w:rPr>
                <w:rStyle w:val="af"/>
                <w:rFonts w:ascii="Times New Roman" w:hAnsi="Times New Roman" w:cs="Times New Roman"/>
                <w:sz w:val="28"/>
                <w:szCs w:val="28"/>
                <w:lang w:val="en-US"/>
              </w:rPr>
              <w:t xml:space="preserve"> </w:t>
            </w:r>
            <w:r w:rsidR="00072811">
              <w:rPr>
                <w:rStyle w:val="af"/>
                <w:rFonts w:ascii="Times New Roman" w:hAnsi="Times New Roman" w:cs="Times New Roman"/>
                <w:sz w:val="28"/>
                <w:szCs w:val="28"/>
                <w:lang w:val="uk-UA"/>
              </w:rPr>
              <w:t>наукової літератури</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_Toc6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8</w:t>
            </w:r>
            <w:r w:rsidR="00072811">
              <w:rPr>
                <w:rFonts w:ascii="Times New Roman" w:hAnsi="Times New Roman" w:cs="Times New Roman"/>
                <w:sz w:val="28"/>
                <w:szCs w:val="28"/>
              </w:rPr>
              <w:fldChar w:fldCharType="end"/>
            </w:r>
          </w:hyperlink>
        </w:p>
        <w:p w14:paraId="60DB03D2" w14:textId="77777777" w:rsidR="00334935" w:rsidRDefault="00463267">
          <w:pPr>
            <w:pStyle w:val="24"/>
            <w:tabs>
              <w:tab w:val="right" w:leader="dot" w:pos="9355"/>
            </w:tabs>
            <w:rPr>
              <w:rFonts w:ascii="Times New Roman" w:hAnsi="Times New Roman" w:cs="Times New Roman"/>
              <w:sz w:val="28"/>
              <w:szCs w:val="28"/>
            </w:rPr>
          </w:pPr>
          <w:hyperlink w:anchor="_Toc7" w:tooltip="#_Toc7" w:history="1">
            <w:r w:rsidR="00072811">
              <w:rPr>
                <w:rStyle w:val="af"/>
                <w:rFonts w:ascii="Times New Roman" w:eastAsia="Arial" w:hAnsi="Times New Roman" w:cs="Times New Roman"/>
                <w:sz w:val="28"/>
                <w:szCs w:val="28"/>
                <w:lang w:val="uk-UA"/>
              </w:rPr>
              <w:t>1.2. Методи розв</w:t>
            </w:r>
            <w:r w:rsidR="00072811">
              <w:rPr>
                <w:rStyle w:val="af"/>
                <w:rFonts w:ascii="Times New Roman" w:eastAsia="Arial" w:hAnsi="Times New Roman" w:cs="Times New Roman"/>
                <w:sz w:val="28"/>
                <w:szCs w:val="28"/>
              </w:rPr>
              <w:t>’</w:t>
            </w:r>
            <w:r w:rsidR="00072811">
              <w:rPr>
                <w:rStyle w:val="af"/>
                <w:rFonts w:ascii="Times New Roman" w:eastAsia="Arial" w:hAnsi="Times New Roman" w:cs="Times New Roman"/>
                <w:sz w:val="28"/>
                <w:szCs w:val="28"/>
                <w:lang w:val="uk-UA"/>
              </w:rPr>
              <w:t>язання системи рівнянь ядерних трансмутацій</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_Toc7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9</w:t>
            </w:r>
            <w:r w:rsidR="00072811">
              <w:rPr>
                <w:rFonts w:ascii="Times New Roman" w:hAnsi="Times New Roman" w:cs="Times New Roman"/>
                <w:sz w:val="28"/>
                <w:szCs w:val="28"/>
              </w:rPr>
              <w:fldChar w:fldCharType="end"/>
            </w:r>
          </w:hyperlink>
        </w:p>
        <w:p w14:paraId="4D2E7A23" w14:textId="77777777" w:rsidR="00334935" w:rsidRDefault="00463267">
          <w:pPr>
            <w:pStyle w:val="32"/>
            <w:tabs>
              <w:tab w:val="right" w:leader="dot" w:pos="9355"/>
            </w:tabs>
            <w:rPr>
              <w:rFonts w:ascii="Times New Roman" w:hAnsi="Times New Roman" w:cs="Times New Roman"/>
              <w:sz w:val="28"/>
              <w:szCs w:val="28"/>
            </w:rPr>
          </w:pPr>
          <w:hyperlink w:anchor="_Toc8" w:tooltip="#_Toc8" w:history="1">
            <w:r w:rsidR="00072811">
              <w:rPr>
                <w:rStyle w:val="af"/>
                <w:rFonts w:ascii="Times New Roman" w:eastAsia="Arial" w:hAnsi="Times New Roman" w:cs="Times New Roman"/>
                <w:sz w:val="28"/>
                <w:szCs w:val="28"/>
                <w:lang w:val="uk-UA"/>
              </w:rPr>
              <w:t xml:space="preserve">1.2.1. </w:t>
            </w:r>
            <w:r w:rsidR="00072811">
              <w:rPr>
                <w:rStyle w:val="af"/>
                <w:rFonts w:ascii="Times New Roman" w:hAnsi="Times New Roman" w:cs="Times New Roman"/>
                <w:sz w:val="28"/>
                <w:szCs w:val="28"/>
                <w:lang w:val="uk-UA"/>
              </w:rPr>
              <w:t>Матрично-експоненціальні метод</w:t>
            </w:r>
            <w:r w:rsidR="00072811">
              <w:rPr>
                <w:rStyle w:val="af"/>
                <w:rFonts w:ascii="Times New Roman" w:eastAsia="Arial" w:hAnsi="Times New Roman" w:cs="Times New Roman"/>
                <w:sz w:val="28"/>
                <w:szCs w:val="28"/>
                <w:lang w:val="uk-UA"/>
              </w:rPr>
              <w:t>и</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_Toc8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9</w:t>
            </w:r>
            <w:r w:rsidR="00072811">
              <w:rPr>
                <w:rFonts w:ascii="Times New Roman" w:hAnsi="Times New Roman" w:cs="Times New Roman"/>
                <w:sz w:val="28"/>
                <w:szCs w:val="28"/>
              </w:rPr>
              <w:fldChar w:fldCharType="end"/>
            </w:r>
          </w:hyperlink>
        </w:p>
        <w:p w14:paraId="0B106B4F" w14:textId="77777777" w:rsidR="00334935" w:rsidRDefault="00463267">
          <w:pPr>
            <w:pStyle w:val="32"/>
            <w:tabs>
              <w:tab w:val="right" w:leader="dot" w:pos="9355"/>
            </w:tabs>
            <w:rPr>
              <w:rFonts w:ascii="Times New Roman" w:hAnsi="Times New Roman" w:cs="Times New Roman"/>
              <w:sz w:val="28"/>
              <w:szCs w:val="28"/>
            </w:rPr>
          </w:pPr>
          <w:hyperlink w:anchor="_Toc9" w:tooltip="#_Toc9" w:history="1">
            <w:r w:rsidR="00072811">
              <w:rPr>
                <w:rStyle w:val="af"/>
                <w:rFonts w:ascii="Times New Roman" w:eastAsia="Arial" w:hAnsi="Times New Roman" w:cs="Times New Roman"/>
                <w:sz w:val="28"/>
                <w:szCs w:val="28"/>
                <w:lang w:val="uk-UA"/>
              </w:rPr>
              <w:t>1.2.2.</w:t>
            </w:r>
            <w:r w:rsidR="00072811">
              <w:rPr>
                <w:rStyle w:val="af"/>
                <w:rFonts w:ascii="Times New Roman" w:hAnsi="Times New Roman" w:cs="Times New Roman"/>
                <w:sz w:val="28"/>
                <w:szCs w:val="28"/>
                <w:lang w:val="uk-UA"/>
              </w:rPr>
              <w:t xml:space="preserve"> Аналіз траєкторії трансмутації</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_Toc9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12</w:t>
            </w:r>
            <w:r w:rsidR="00072811">
              <w:rPr>
                <w:rFonts w:ascii="Times New Roman" w:hAnsi="Times New Roman" w:cs="Times New Roman"/>
                <w:sz w:val="28"/>
                <w:szCs w:val="28"/>
              </w:rPr>
              <w:fldChar w:fldCharType="end"/>
            </w:r>
          </w:hyperlink>
        </w:p>
        <w:p w14:paraId="0FF159F8" w14:textId="77777777" w:rsidR="00334935" w:rsidRDefault="00463267">
          <w:pPr>
            <w:pStyle w:val="32"/>
            <w:tabs>
              <w:tab w:val="right" w:leader="dot" w:pos="9355"/>
            </w:tabs>
            <w:rPr>
              <w:rFonts w:ascii="Times New Roman" w:hAnsi="Times New Roman" w:cs="Times New Roman"/>
              <w:sz w:val="28"/>
              <w:szCs w:val="28"/>
            </w:rPr>
          </w:pPr>
          <w:hyperlink w:anchor="_Toc10" w:tooltip="#_Toc10" w:history="1">
            <w:r w:rsidR="00072811">
              <w:rPr>
                <w:rStyle w:val="af"/>
                <w:rFonts w:ascii="Times New Roman" w:eastAsia="Arial" w:hAnsi="Times New Roman" w:cs="Times New Roman"/>
                <w:sz w:val="28"/>
                <w:szCs w:val="28"/>
                <w:lang w:val="uk-UA"/>
              </w:rPr>
              <w:t>1.2.</w:t>
            </w:r>
            <w:r w:rsidR="00072811">
              <w:rPr>
                <w:rStyle w:val="af"/>
                <w:rFonts w:ascii="Times New Roman" w:hAnsi="Times New Roman" w:cs="Times New Roman"/>
                <w:sz w:val="28"/>
                <w:szCs w:val="28"/>
                <w:lang w:val="uk-UA"/>
              </w:rPr>
              <w:t xml:space="preserve">3. Числові методи. </w:t>
            </w:r>
            <w:r w:rsidR="00072811">
              <w:rPr>
                <w:rStyle w:val="af"/>
                <w:rFonts w:ascii="Times New Roman" w:eastAsia="Arial" w:hAnsi="Times New Roman" w:cs="Times New Roman"/>
                <w:sz w:val="28"/>
                <w:szCs w:val="28"/>
                <w:lang w:val="uk-UA"/>
              </w:rPr>
              <w:t>Формула зворотного диференціювання</w:t>
            </w:r>
            <w:r w:rsidR="00072811">
              <w:rPr>
                <w:rStyle w:val="af"/>
                <w:rFonts w:ascii="Times New Roman" w:hAnsi="Times New Roman" w:cs="Times New Roman"/>
                <w:sz w:val="28"/>
                <w:szCs w:val="28"/>
                <w:lang w:val="uk-UA"/>
              </w:rPr>
              <w:t>.</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_Toc10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14</w:t>
            </w:r>
            <w:r w:rsidR="00072811">
              <w:rPr>
                <w:rFonts w:ascii="Times New Roman" w:hAnsi="Times New Roman" w:cs="Times New Roman"/>
                <w:sz w:val="28"/>
                <w:szCs w:val="28"/>
              </w:rPr>
              <w:fldChar w:fldCharType="end"/>
            </w:r>
          </w:hyperlink>
        </w:p>
        <w:p w14:paraId="39152F46" w14:textId="77777777" w:rsidR="00334935" w:rsidRDefault="00463267">
          <w:pPr>
            <w:pStyle w:val="24"/>
            <w:tabs>
              <w:tab w:val="right" w:leader="dot" w:pos="9355"/>
            </w:tabs>
            <w:rPr>
              <w:rFonts w:ascii="Times New Roman" w:hAnsi="Times New Roman" w:cs="Times New Roman"/>
              <w:sz w:val="28"/>
              <w:szCs w:val="28"/>
            </w:rPr>
          </w:pPr>
          <w:hyperlink w:anchor="_Toc11" w:tooltip="#_Toc11" w:history="1">
            <w:r w:rsidR="00072811">
              <w:rPr>
                <w:rStyle w:val="af"/>
                <w:rFonts w:ascii="Times New Roman" w:eastAsia="Arial" w:hAnsi="Times New Roman" w:cs="Times New Roman"/>
                <w:sz w:val="28"/>
                <w:szCs w:val="28"/>
                <w:lang w:val="uk-UA"/>
              </w:rPr>
              <w:t>1.3. Висновок</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_Toc11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15</w:t>
            </w:r>
            <w:r w:rsidR="00072811">
              <w:rPr>
                <w:rFonts w:ascii="Times New Roman" w:hAnsi="Times New Roman" w:cs="Times New Roman"/>
                <w:sz w:val="28"/>
                <w:szCs w:val="28"/>
              </w:rPr>
              <w:fldChar w:fldCharType="end"/>
            </w:r>
          </w:hyperlink>
        </w:p>
        <w:p w14:paraId="7CC36266" w14:textId="77777777" w:rsidR="00334935" w:rsidRDefault="00463267">
          <w:pPr>
            <w:pStyle w:val="12"/>
            <w:tabs>
              <w:tab w:val="right" w:leader="dot" w:pos="9355"/>
            </w:tabs>
            <w:rPr>
              <w:rFonts w:ascii="Times New Roman" w:hAnsi="Times New Roman" w:cs="Times New Roman"/>
              <w:sz w:val="28"/>
              <w:szCs w:val="28"/>
            </w:rPr>
          </w:pPr>
          <w:hyperlink w:anchor="_Toc12" w:tooltip="#_Toc12" w:history="1">
            <w:r w:rsidR="00072811">
              <w:rPr>
                <w:rStyle w:val="af"/>
                <w:rFonts w:ascii="Times New Roman" w:hAnsi="Times New Roman" w:cs="Times New Roman"/>
                <w:sz w:val="28"/>
                <w:szCs w:val="28"/>
                <w:lang w:val="uk-UA"/>
              </w:rPr>
              <w:t xml:space="preserve">РОЗДІЛ </w:t>
            </w:r>
            <w:r w:rsidR="00072811">
              <w:rPr>
                <w:rStyle w:val="af"/>
                <w:rFonts w:ascii="Times New Roman" w:hAnsi="Times New Roman" w:cs="Times New Roman"/>
                <w:sz w:val="28"/>
                <w:szCs w:val="28"/>
              </w:rPr>
              <w:t>2</w:t>
            </w:r>
            <w:r w:rsidR="00072811">
              <w:rPr>
                <w:rStyle w:val="af"/>
                <w:rFonts w:ascii="Times New Roman" w:hAnsi="Times New Roman" w:cs="Times New Roman"/>
                <w:sz w:val="28"/>
                <w:szCs w:val="28"/>
                <w:lang w:val="uk-UA"/>
              </w:rPr>
              <w:t xml:space="preserve">. </w:t>
            </w:r>
            <w:r w:rsidR="00072811">
              <w:rPr>
                <w:rFonts w:ascii="Times New Roman" w:hAnsi="Times New Roman" w:cs="Times New Roman"/>
                <w:sz w:val="28"/>
                <w:szCs w:val="28"/>
                <w:lang w:val="uk-UA"/>
              </w:rPr>
              <w:t>ЧИСЛОВІ РОЗРАХУНКИ</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_Toc12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16</w:t>
            </w:r>
            <w:r w:rsidR="00072811">
              <w:rPr>
                <w:rFonts w:ascii="Times New Roman" w:hAnsi="Times New Roman" w:cs="Times New Roman"/>
                <w:sz w:val="28"/>
                <w:szCs w:val="28"/>
              </w:rPr>
              <w:fldChar w:fldCharType="end"/>
            </w:r>
          </w:hyperlink>
        </w:p>
        <w:p w14:paraId="6EA2D851" w14:textId="77777777" w:rsidR="00334935" w:rsidRDefault="00463267">
          <w:pPr>
            <w:pStyle w:val="24"/>
            <w:tabs>
              <w:tab w:val="right" w:leader="dot" w:pos="9355"/>
            </w:tabs>
            <w:rPr>
              <w:rFonts w:ascii="Times New Roman" w:hAnsi="Times New Roman" w:cs="Times New Roman"/>
              <w:b/>
              <w:bCs/>
              <w:sz w:val="28"/>
              <w:szCs w:val="28"/>
            </w:rPr>
          </w:pPr>
          <w:hyperlink w:anchor="_Toc13" w:tooltip="#_Toc13" w:history="1">
            <w:r w:rsidR="00072811">
              <w:rPr>
                <w:rStyle w:val="af"/>
                <w:rFonts w:ascii="Times New Roman" w:hAnsi="Times New Roman" w:cs="Times New Roman"/>
                <w:sz w:val="28"/>
                <w:szCs w:val="28"/>
                <w:lang w:val="uk-UA"/>
              </w:rPr>
              <w:t>2.1 Перевірка точності чисельного методу на стаціонарному потоці</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_Toc13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16</w:t>
            </w:r>
            <w:r w:rsidR="00072811">
              <w:rPr>
                <w:rFonts w:ascii="Times New Roman" w:hAnsi="Times New Roman" w:cs="Times New Roman"/>
                <w:sz w:val="28"/>
                <w:szCs w:val="28"/>
              </w:rPr>
              <w:fldChar w:fldCharType="end"/>
            </w:r>
          </w:hyperlink>
        </w:p>
        <w:p w14:paraId="78517F9A" w14:textId="77777777" w:rsidR="00334935" w:rsidRDefault="00463267">
          <w:pPr>
            <w:pStyle w:val="24"/>
            <w:tabs>
              <w:tab w:val="right" w:leader="dot" w:pos="9355"/>
            </w:tabs>
            <w:rPr>
              <w:rFonts w:ascii="Times New Roman" w:hAnsi="Times New Roman" w:cs="Times New Roman"/>
              <w:b/>
              <w:bCs/>
              <w:sz w:val="28"/>
              <w:szCs w:val="28"/>
            </w:rPr>
          </w:pPr>
          <w:hyperlink w:anchor="_Toc14" w:tooltip="#_Toc14" w:history="1">
            <w:r w:rsidR="00072811">
              <w:rPr>
                <w:rStyle w:val="af"/>
                <w:rFonts w:ascii="Times New Roman" w:hAnsi="Times New Roman" w:cs="Times New Roman"/>
                <w:sz w:val="28"/>
                <w:szCs w:val="28"/>
                <w:lang w:val="uk-UA"/>
              </w:rPr>
              <w:t>2.2 Перевірка стабільності системи відносно зміни форми потоку</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_Toc14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19</w:t>
            </w:r>
            <w:r w:rsidR="00072811">
              <w:rPr>
                <w:rFonts w:ascii="Times New Roman" w:hAnsi="Times New Roman" w:cs="Times New Roman"/>
                <w:sz w:val="28"/>
                <w:szCs w:val="28"/>
              </w:rPr>
              <w:fldChar w:fldCharType="end"/>
            </w:r>
          </w:hyperlink>
        </w:p>
        <w:p w14:paraId="6999319A" w14:textId="77777777" w:rsidR="00334935" w:rsidRDefault="00463267">
          <w:pPr>
            <w:pStyle w:val="24"/>
            <w:tabs>
              <w:tab w:val="right" w:leader="dot" w:pos="9355"/>
            </w:tabs>
            <w:rPr>
              <w:rFonts w:ascii="Times New Roman" w:hAnsi="Times New Roman" w:cs="Times New Roman"/>
              <w:sz w:val="28"/>
              <w:szCs w:val="28"/>
            </w:rPr>
          </w:pPr>
          <w:hyperlink w:anchor="_Toc15" w:tooltip="#_Toc15" w:history="1">
            <w:r w:rsidR="00072811">
              <w:rPr>
                <w:rStyle w:val="af"/>
                <w:rFonts w:ascii="Times New Roman" w:hAnsi="Times New Roman" w:cs="Times New Roman"/>
                <w:sz w:val="28"/>
                <w:szCs w:val="28"/>
                <w:lang w:val="uk-UA"/>
              </w:rPr>
              <w:t>2.3 Пошуку оптимального кроку</w:t>
            </w:r>
            <w:r w:rsidR="00072811">
              <w:rPr>
                <w:rStyle w:val="af"/>
                <w:rFonts w:ascii="Times New Roman" w:hAnsi="Times New Roman" w:cs="Times New Roman"/>
                <w:sz w:val="28"/>
                <w:szCs w:val="28"/>
                <w:lang w:val="en-US"/>
              </w:rPr>
              <w:t xml:space="preserve"> (</w:t>
            </w:r>
            <w:r w:rsidR="00072811">
              <w:rPr>
                <w:rStyle w:val="af"/>
                <w:rFonts w:ascii="Times New Roman" w:hAnsi="Times New Roman" w:cs="Times New Roman"/>
                <w:sz w:val="28"/>
                <w:szCs w:val="28"/>
                <w:lang w:val="uk-UA"/>
              </w:rPr>
              <w:t>Ітераційна похибка</w:t>
            </w:r>
            <w:r w:rsidR="00072811">
              <w:rPr>
                <w:rStyle w:val="af"/>
                <w:rFonts w:ascii="Times New Roman" w:hAnsi="Times New Roman" w:cs="Times New Roman"/>
                <w:sz w:val="28"/>
                <w:szCs w:val="28"/>
                <w:lang w:val="en-US"/>
              </w:rPr>
              <w:t>)</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_Toc15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23</w:t>
            </w:r>
            <w:r w:rsidR="00072811">
              <w:rPr>
                <w:rFonts w:ascii="Times New Roman" w:hAnsi="Times New Roman" w:cs="Times New Roman"/>
                <w:sz w:val="28"/>
                <w:szCs w:val="28"/>
              </w:rPr>
              <w:fldChar w:fldCharType="end"/>
            </w:r>
          </w:hyperlink>
        </w:p>
        <w:p w14:paraId="3510C81F" w14:textId="77777777" w:rsidR="00334935" w:rsidRDefault="00463267">
          <w:pPr>
            <w:pStyle w:val="24"/>
            <w:tabs>
              <w:tab w:val="right" w:leader="dot" w:pos="9355"/>
            </w:tabs>
            <w:rPr>
              <w:rFonts w:ascii="Times New Roman" w:hAnsi="Times New Roman" w:cs="Times New Roman"/>
              <w:b/>
              <w:bCs/>
              <w:sz w:val="28"/>
              <w:szCs w:val="28"/>
            </w:rPr>
          </w:pPr>
          <w:hyperlink w:anchor="_Toc16" w:tooltip="#_Toc16" w:history="1">
            <w:r w:rsidR="00072811">
              <w:rPr>
                <w:rStyle w:val="af"/>
                <w:rFonts w:ascii="Times New Roman" w:hAnsi="Times New Roman" w:cs="Times New Roman"/>
                <w:sz w:val="28"/>
                <w:szCs w:val="28"/>
                <w:lang w:val="uk-UA"/>
              </w:rPr>
              <w:t>2.4 Пошуку оптимального кроку</w:t>
            </w:r>
            <w:r w:rsidR="00072811">
              <w:rPr>
                <w:rStyle w:val="af"/>
                <w:rFonts w:ascii="Times New Roman" w:hAnsi="Times New Roman" w:cs="Times New Roman"/>
                <w:sz w:val="28"/>
                <w:szCs w:val="28"/>
                <w:lang w:val="en-US"/>
              </w:rPr>
              <w:t xml:space="preserve"> (</w:t>
            </w:r>
            <w:r w:rsidR="00072811">
              <w:rPr>
                <w:rStyle w:val="af"/>
                <w:rFonts w:ascii="Times New Roman" w:hAnsi="Times New Roman" w:cs="Times New Roman"/>
                <w:sz w:val="28"/>
                <w:szCs w:val="28"/>
                <w:lang w:val="uk-UA"/>
              </w:rPr>
              <w:t>похибка відносно чисельного розрахунку</w:t>
            </w:r>
            <w:r w:rsidR="00072811">
              <w:rPr>
                <w:rStyle w:val="af"/>
                <w:rFonts w:ascii="Times New Roman" w:hAnsi="Times New Roman" w:cs="Times New Roman"/>
                <w:sz w:val="28"/>
                <w:szCs w:val="28"/>
                <w:lang w:val="en-US"/>
              </w:rPr>
              <w:t>)</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_Toc16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28</w:t>
            </w:r>
            <w:r w:rsidR="00072811">
              <w:rPr>
                <w:rFonts w:ascii="Times New Roman" w:hAnsi="Times New Roman" w:cs="Times New Roman"/>
                <w:sz w:val="28"/>
                <w:szCs w:val="28"/>
              </w:rPr>
              <w:fldChar w:fldCharType="end"/>
            </w:r>
          </w:hyperlink>
        </w:p>
        <w:p w14:paraId="5FDA2BAB" w14:textId="77777777" w:rsidR="00334935" w:rsidRDefault="00463267">
          <w:pPr>
            <w:pStyle w:val="12"/>
            <w:tabs>
              <w:tab w:val="right" w:leader="dot" w:pos="9355"/>
            </w:tabs>
            <w:rPr>
              <w:rFonts w:ascii="Times New Roman" w:hAnsi="Times New Roman" w:cs="Times New Roman"/>
              <w:sz w:val="28"/>
              <w:szCs w:val="28"/>
            </w:rPr>
          </w:pPr>
          <w:hyperlink w:anchor="_Toc17" w:tooltip="#_Toc17" w:history="1">
            <w:r w:rsidR="00072811">
              <w:rPr>
                <w:rStyle w:val="af"/>
                <w:rFonts w:ascii="Times New Roman" w:hAnsi="Times New Roman" w:cs="Times New Roman"/>
                <w:sz w:val="28"/>
                <w:szCs w:val="28"/>
                <w:lang w:val="uk-UA"/>
              </w:rPr>
              <w:t>ВИСНОВОК</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_Toc17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31</w:t>
            </w:r>
            <w:r w:rsidR="00072811">
              <w:rPr>
                <w:rFonts w:ascii="Times New Roman" w:hAnsi="Times New Roman" w:cs="Times New Roman"/>
                <w:sz w:val="28"/>
                <w:szCs w:val="28"/>
              </w:rPr>
              <w:fldChar w:fldCharType="end"/>
            </w:r>
          </w:hyperlink>
        </w:p>
        <w:p w14:paraId="4FCA3A3A" w14:textId="77777777" w:rsidR="00334935" w:rsidRDefault="00463267">
          <w:pPr>
            <w:pStyle w:val="12"/>
            <w:tabs>
              <w:tab w:val="right" w:leader="dot" w:pos="9355"/>
            </w:tabs>
          </w:pPr>
          <w:hyperlink w:anchor="_Toc18" w:tooltip="#_Toc18" w:history="1">
            <w:r w:rsidR="00072811">
              <w:rPr>
                <w:rStyle w:val="af"/>
                <w:rFonts w:ascii="Times New Roman" w:eastAsia="Times New Roman" w:hAnsi="Times New Roman" w:cs="Times New Roman"/>
                <w:sz w:val="28"/>
                <w:szCs w:val="28"/>
                <w:lang w:eastAsia="ru-RU"/>
              </w:rPr>
              <w:t>СПИСОК</w:t>
            </w:r>
            <w:r w:rsidR="00072811">
              <w:rPr>
                <w:rStyle w:val="af"/>
                <w:rFonts w:ascii="Times New Roman" w:eastAsia="Times New Roman" w:hAnsi="Times New Roman" w:cs="Times New Roman"/>
                <w:sz w:val="28"/>
                <w:szCs w:val="28"/>
                <w:lang w:val="en-US" w:eastAsia="ru-RU"/>
              </w:rPr>
              <w:t xml:space="preserve"> </w:t>
            </w:r>
            <w:r w:rsidR="00072811">
              <w:rPr>
                <w:rStyle w:val="af"/>
                <w:rFonts w:ascii="Times New Roman" w:eastAsia="Times New Roman" w:hAnsi="Times New Roman" w:cs="Times New Roman"/>
                <w:sz w:val="28"/>
                <w:szCs w:val="28"/>
                <w:lang w:eastAsia="ru-RU"/>
              </w:rPr>
              <w:t>ВИКОРИСТАНИХ</w:t>
            </w:r>
            <w:r w:rsidR="00072811">
              <w:rPr>
                <w:rStyle w:val="af"/>
                <w:rFonts w:ascii="Times New Roman" w:eastAsia="Times New Roman" w:hAnsi="Times New Roman" w:cs="Times New Roman"/>
                <w:sz w:val="28"/>
                <w:szCs w:val="28"/>
                <w:lang w:val="en-US" w:eastAsia="ru-RU"/>
              </w:rPr>
              <w:t xml:space="preserve"> </w:t>
            </w:r>
            <w:r w:rsidR="00072811">
              <w:rPr>
                <w:rStyle w:val="af"/>
                <w:rFonts w:ascii="Times New Roman" w:eastAsia="Times New Roman" w:hAnsi="Times New Roman" w:cs="Times New Roman"/>
                <w:sz w:val="28"/>
                <w:szCs w:val="28"/>
                <w:lang w:eastAsia="ru-RU"/>
              </w:rPr>
              <w:t>ДЖЕРЕЛ</w:t>
            </w:r>
            <w:r w:rsidR="00072811">
              <w:rPr>
                <w:rFonts w:ascii="Times New Roman" w:hAnsi="Times New Roman" w:cs="Times New Roman"/>
                <w:sz w:val="28"/>
                <w:szCs w:val="28"/>
              </w:rPr>
              <w:tab/>
            </w:r>
            <w:r w:rsidR="00072811">
              <w:rPr>
                <w:rFonts w:ascii="Times New Roman" w:hAnsi="Times New Roman" w:cs="Times New Roman"/>
                <w:sz w:val="28"/>
                <w:szCs w:val="28"/>
              </w:rPr>
              <w:fldChar w:fldCharType="begin"/>
            </w:r>
            <w:r w:rsidR="00072811">
              <w:rPr>
                <w:rFonts w:ascii="Times New Roman" w:hAnsi="Times New Roman" w:cs="Times New Roman"/>
                <w:sz w:val="28"/>
                <w:szCs w:val="28"/>
              </w:rPr>
              <w:instrText>PAGEREF _Toc18 \h</w:instrText>
            </w:r>
            <w:r w:rsidR="00072811">
              <w:rPr>
                <w:rFonts w:ascii="Times New Roman" w:hAnsi="Times New Roman" w:cs="Times New Roman"/>
                <w:sz w:val="28"/>
                <w:szCs w:val="28"/>
              </w:rPr>
            </w:r>
            <w:r w:rsidR="00072811">
              <w:rPr>
                <w:rFonts w:ascii="Times New Roman" w:hAnsi="Times New Roman" w:cs="Times New Roman"/>
                <w:sz w:val="28"/>
                <w:szCs w:val="28"/>
              </w:rPr>
              <w:fldChar w:fldCharType="separate"/>
            </w:r>
            <w:r w:rsidR="00072811">
              <w:rPr>
                <w:rFonts w:ascii="Times New Roman" w:hAnsi="Times New Roman" w:cs="Times New Roman"/>
                <w:sz w:val="28"/>
                <w:szCs w:val="28"/>
              </w:rPr>
              <w:t>33</w:t>
            </w:r>
            <w:r w:rsidR="00072811">
              <w:rPr>
                <w:rFonts w:ascii="Times New Roman" w:hAnsi="Times New Roman" w:cs="Times New Roman"/>
                <w:sz w:val="28"/>
                <w:szCs w:val="28"/>
              </w:rPr>
              <w:fldChar w:fldCharType="end"/>
            </w:r>
          </w:hyperlink>
        </w:p>
        <w:p w14:paraId="1C28AD9F" w14:textId="77777777" w:rsidR="00334935" w:rsidRDefault="00072811">
          <w:pPr>
            <w:spacing w:after="0" w:line="360" w:lineRule="auto"/>
            <w:ind w:firstLine="567"/>
            <w:jc w:val="both"/>
            <w:rPr>
              <w:rFonts w:ascii="Times New Roman" w:eastAsiaTheme="minorEastAsia" w:hAnsi="Times New Roman" w:cs="Times New Roman"/>
              <w:sz w:val="28"/>
              <w:szCs w:val="28"/>
            </w:rPr>
          </w:pPr>
          <w:r>
            <w:rPr>
              <w:rFonts w:ascii="Times New Roman" w:hAnsi="Times New Roman" w:cs="Times New Roman"/>
              <w:b/>
              <w:bCs/>
              <w:sz w:val="28"/>
              <w:szCs w:val="28"/>
            </w:rPr>
            <w:fldChar w:fldCharType="end"/>
          </w:r>
        </w:p>
      </w:sdtContent>
    </w:sdt>
    <w:p w14:paraId="5F996B7A" w14:textId="77777777" w:rsidR="00334935" w:rsidRDefault="00072811">
      <w:pPr>
        <w:pStyle w:val="1"/>
        <w:spacing w:before="0" w:line="360" w:lineRule="auto"/>
        <w:rPr>
          <w:rFonts w:ascii="Times New Roman" w:hAnsi="Times New Roman" w:cs="Times New Roman"/>
          <w:sz w:val="28"/>
          <w:szCs w:val="28"/>
        </w:rPr>
      </w:pPr>
      <w:r>
        <w:rPr>
          <w:rFonts w:ascii="Times New Roman" w:hAnsi="Times New Roman" w:cs="Times New Roman"/>
          <w:sz w:val="28"/>
          <w:szCs w:val="28"/>
          <w:lang w:val="uk-UA"/>
        </w:rPr>
        <w:br w:type="page" w:clear="all"/>
      </w:r>
    </w:p>
    <w:p w14:paraId="1BBD0270" w14:textId="77777777" w:rsidR="00334935" w:rsidRDefault="00072811">
      <w:pPr>
        <w:pStyle w:val="1"/>
        <w:spacing w:before="0" w:line="360" w:lineRule="auto"/>
        <w:jc w:val="center"/>
        <w:rPr>
          <w:rFonts w:ascii="Times New Roman" w:hAnsi="Times New Roman" w:cs="Times New Roman"/>
        </w:rPr>
      </w:pPr>
      <w:bookmarkStart w:id="4" w:name="_Toc4"/>
      <w:r>
        <w:rPr>
          <w:rFonts w:ascii="Times New Roman" w:hAnsi="Times New Roman" w:cs="Times New Roman"/>
          <w:sz w:val="28"/>
          <w:szCs w:val="28"/>
          <w:lang w:val="uk-UA"/>
        </w:rPr>
        <w:lastRenderedPageBreak/>
        <w:t>ВСТУП</w:t>
      </w:r>
      <w:bookmarkEnd w:id="4"/>
    </w:p>
    <w:p w14:paraId="3D13315E" w14:textId="77777777" w:rsidR="00334935" w:rsidRDefault="00072811">
      <w:pPr>
        <w:pStyle w:val="13"/>
        <w:spacing w:before="0" w:beforeAutospacing="0" w:after="0" w:afterAutospacing="0" w:line="360" w:lineRule="auto"/>
        <w:ind w:firstLine="708"/>
        <w:jc w:val="both"/>
      </w:pPr>
      <w:r>
        <w:rPr>
          <w:sz w:val="28"/>
          <w:szCs w:val="28"/>
        </w:rPr>
        <w:t>Забезпечення людства стабільним, екологічним джерелом електроенергії є одним із найважливіших завдань у сучасному світі. Зростання населення, розвиток промисловості та зміни клімату ставлять під загрозу традиційні джерела енергії та вимагають пошуку сталого рішення. Атомні електростанції можуть виконувати важливу роль у цьому контексті.</w:t>
      </w:r>
    </w:p>
    <w:p w14:paraId="2459C335" w14:textId="77777777" w:rsidR="00334935" w:rsidRDefault="00072811">
      <w:pPr>
        <w:pStyle w:val="13"/>
        <w:spacing w:before="0" w:beforeAutospacing="0" w:after="0" w:afterAutospacing="0" w:line="360" w:lineRule="auto"/>
        <w:ind w:firstLine="708"/>
        <w:jc w:val="both"/>
      </w:pPr>
      <w:r>
        <w:rPr>
          <w:sz w:val="28"/>
          <w:szCs w:val="28"/>
        </w:rPr>
        <w:t xml:space="preserve">Однією з ключових переваг атомних електростанцій є їх висока енергетична ефективність. Атомні реактори виробляють значні обсяги електроенергії при дуже низьких викидах парникових газів. Порівняно з традиційними вугільними або газовими електростанціями, які викидають значні обсяги вуглекислого газу, атомні електростанції є практично </w:t>
      </w:r>
      <w:proofErr w:type="spellStart"/>
      <w:r>
        <w:rPr>
          <w:sz w:val="28"/>
          <w:szCs w:val="28"/>
        </w:rPr>
        <w:t>безвуглецевими</w:t>
      </w:r>
      <w:proofErr w:type="spellEnd"/>
      <w:r>
        <w:rPr>
          <w:sz w:val="28"/>
          <w:szCs w:val="28"/>
        </w:rPr>
        <w:t>. Це допомагає знизити вплив на зміну клімату та мінімізувати загрози глобального потепління.</w:t>
      </w:r>
    </w:p>
    <w:p w14:paraId="22A29CDA" w14:textId="77777777" w:rsidR="00334935" w:rsidRDefault="00072811">
      <w:pPr>
        <w:pStyle w:val="13"/>
        <w:spacing w:before="0" w:beforeAutospacing="0" w:after="0" w:afterAutospacing="0" w:line="360" w:lineRule="auto"/>
        <w:ind w:firstLine="708"/>
        <w:jc w:val="both"/>
      </w:pPr>
      <w:r>
        <w:rPr>
          <w:sz w:val="28"/>
          <w:szCs w:val="28"/>
        </w:rPr>
        <w:t>Крім того, атомні електростанції відзначаються високою надійністю та стабільністю в постачанні електроенергії. Вони здатні працювати без перерви на тривалий період часу, що дозволяє забезпечувати стабільну постачання електроенергії для споживачів. Крім того, атомні електростанції мають велику потужність, що дозволяє їм задовольняти високі енергетичні потреби великих міст та промислових комплексів.</w:t>
      </w:r>
    </w:p>
    <w:p w14:paraId="53680D71" w14:textId="77777777" w:rsidR="00334935" w:rsidRDefault="00072811">
      <w:pPr>
        <w:pStyle w:val="13"/>
        <w:spacing w:before="0" w:beforeAutospacing="0" w:after="0" w:afterAutospacing="0" w:line="360" w:lineRule="auto"/>
        <w:ind w:firstLine="708"/>
        <w:jc w:val="both"/>
      </w:pPr>
      <w:r>
        <w:rPr>
          <w:sz w:val="28"/>
          <w:szCs w:val="28"/>
        </w:rPr>
        <w:t>Звичайно, існують питання щодо безпеки та поводження з радіоактивними відходами, пов'язані з експлуатацією атомних електростанцій. Однак, сучасні технології та наглядові органи намагаються мінімізувати ризики та забезпечити безпечну експлуатацію. Розвиток нових типів реакторів, таких як реактори четвертого покоління, спрямований на зменшення кількості радіоактивних відходів та підвищення безпеки.</w:t>
      </w:r>
    </w:p>
    <w:p w14:paraId="59D8955F" w14:textId="77777777" w:rsidR="00334935" w:rsidRDefault="00072811">
      <w:pPr>
        <w:pStyle w:val="13"/>
        <w:spacing w:before="0" w:beforeAutospacing="0" w:after="0" w:afterAutospacing="0" w:line="360" w:lineRule="auto"/>
        <w:ind w:firstLine="708"/>
        <w:jc w:val="both"/>
      </w:pPr>
      <w:r>
        <w:rPr>
          <w:sz w:val="28"/>
          <w:szCs w:val="28"/>
        </w:rPr>
        <w:t xml:space="preserve">Реактор з Хвилею Ядерного Горіння (ХЯГ) – це тип реактора четвертого покоління, який має потенціал вирішити питання безпечності атомних електростанцій та зменшення кількості радіоактивних відходів. Реактор з ХЯГ використовує передову концепцію пасивної безпеки. Замість залежності від </w:t>
      </w:r>
      <w:r>
        <w:rPr>
          <w:sz w:val="28"/>
          <w:szCs w:val="28"/>
        </w:rPr>
        <w:lastRenderedPageBreak/>
        <w:t xml:space="preserve">активних систем охолодження та подачі палива, у реакторі з ХЯГ використовуються природні фізичні властивості матеріалів для регулювання реакції. Це знижує ризик аварій та спрощує експлуатацію. </w:t>
      </w:r>
    </w:p>
    <w:p w14:paraId="64E737E0" w14:textId="77777777" w:rsidR="00334935" w:rsidRDefault="00072811">
      <w:pPr>
        <w:pStyle w:val="13"/>
        <w:spacing w:before="0" w:beforeAutospacing="0" w:after="0" w:afterAutospacing="0" w:line="360" w:lineRule="auto"/>
        <w:ind w:firstLine="708"/>
        <w:jc w:val="both"/>
      </w:pPr>
      <w:r>
        <w:rPr>
          <w:sz w:val="28"/>
          <w:szCs w:val="28"/>
        </w:rPr>
        <w:t>Одна з ключових переваг реактора з ХЯГ полягає в його здатності використовувати відпрацьоване паливо в якості палива для реактора. Традиційні атомні реактори використовують лише невелику частину палива, а решта стає відпрацьованим паливом. Завдяки використанню відпрацьованого палива і більш ефективного використання ядерного матеріалу, реактор з ХЯГ може утворювати енергію з палива на протязі тривалого періоду часу без необхідності зупинки для заміни палива. Це сприяє зниженню обсягів радіоактивних відходів, що утворюються.</w:t>
      </w:r>
    </w:p>
    <w:p w14:paraId="15576877" w14:textId="77777777" w:rsidR="00334935" w:rsidRDefault="00072811">
      <w:pPr>
        <w:pStyle w:val="13"/>
        <w:spacing w:before="0" w:beforeAutospacing="0" w:after="0" w:afterAutospacing="0" w:line="360" w:lineRule="auto"/>
        <w:ind w:firstLine="708"/>
        <w:jc w:val="both"/>
      </w:pPr>
      <w:r>
        <w:rPr>
          <w:sz w:val="28"/>
          <w:szCs w:val="28"/>
        </w:rPr>
        <w:t>У попередніх роботах групи науковців ННЦ «ХФТІ» на чолі з С. П. Фоміним</w:t>
      </w:r>
      <w:r>
        <w:rPr>
          <w:sz w:val="28"/>
          <w:szCs w:val="28"/>
          <w:lang w:val="en-US"/>
        </w:rPr>
        <w:t> </w:t>
      </w:r>
      <w:r>
        <w:rPr>
          <w:sz w:val="28"/>
          <w:szCs w:val="28"/>
        </w:rPr>
        <w:t>[</w:t>
      </w:r>
      <w:r w:rsidRPr="00072811">
        <w:rPr>
          <w:sz w:val="28"/>
          <w:szCs w:val="28"/>
        </w:rPr>
        <w:t>1</w:t>
      </w:r>
      <w:r>
        <w:rPr>
          <w:sz w:val="28"/>
          <w:szCs w:val="28"/>
        </w:rPr>
        <w:t>]</w:t>
      </w:r>
      <w:r w:rsidRPr="00072811">
        <w:rPr>
          <w:sz w:val="28"/>
          <w:szCs w:val="28"/>
        </w:rPr>
        <w:t>[2][3]</w:t>
      </w:r>
      <w:r>
        <w:rPr>
          <w:sz w:val="28"/>
          <w:szCs w:val="28"/>
        </w:rPr>
        <w:t xml:space="preserve"> проводилося моделювання реактора ХЯГ за допомогою спрощеної двовимірної моделі у циліндричній симетрії. У цих роботах зокрема розраховується вигоряння та напрацювання елементів ядерного палива. Для розрахунків використовуються аналітичне розв’язання системи диференційних рівнянь трансмутації ядерних ланцюгів, які добре відомі як рівняння </w:t>
      </w:r>
      <w:proofErr w:type="spellStart"/>
      <w:r>
        <w:rPr>
          <w:sz w:val="28"/>
          <w:szCs w:val="28"/>
        </w:rPr>
        <w:t>Бейтмана</w:t>
      </w:r>
      <w:proofErr w:type="spellEnd"/>
      <w:r>
        <w:rPr>
          <w:sz w:val="28"/>
          <w:szCs w:val="28"/>
        </w:rPr>
        <w:t> [</w:t>
      </w:r>
      <w:r w:rsidRPr="00072811">
        <w:rPr>
          <w:sz w:val="28"/>
          <w:szCs w:val="28"/>
        </w:rPr>
        <w:t>4</w:t>
      </w:r>
      <w:r>
        <w:rPr>
          <w:sz w:val="28"/>
          <w:szCs w:val="28"/>
        </w:rPr>
        <w:t>]. Проте, такі рівняння дійсні тільки при постійному потоці нейтронів, а у реакторі з ХЯГ залежність величини нейтронного потоку у одній обраній точці змінюється з часом. Така зміна є відносно повільною, тому використання наближення постійного потоку у наведених дослідженнях є оправданою, але важливим залишається питання оцінки похибки, яку вносить використання такого наближення.</w:t>
      </w:r>
    </w:p>
    <w:p w14:paraId="554F59C6" w14:textId="77777777" w:rsidR="00334935" w:rsidRDefault="00072811">
      <w:pPr>
        <w:pStyle w:val="13"/>
        <w:spacing w:before="0" w:beforeAutospacing="0" w:after="0" w:afterAutospacing="0" w:line="360" w:lineRule="auto"/>
        <w:ind w:firstLine="708"/>
        <w:jc w:val="both"/>
        <w:rPr>
          <w:sz w:val="28"/>
          <w:szCs w:val="28"/>
        </w:rPr>
      </w:pPr>
      <w:r>
        <w:rPr>
          <w:sz w:val="28"/>
          <w:szCs w:val="28"/>
        </w:rPr>
        <w:t xml:space="preserve">Метою нашої роботи було дослідження впливу </w:t>
      </w:r>
      <w:proofErr w:type="spellStart"/>
      <w:r>
        <w:rPr>
          <w:sz w:val="28"/>
          <w:szCs w:val="28"/>
        </w:rPr>
        <w:t>нестаціонарності</w:t>
      </w:r>
      <w:proofErr w:type="spellEnd"/>
      <w:r>
        <w:rPr>
          <w:sz w:val="28"/>
          <w:szCs w:val="28"/>
        </w:rPr>
        <w:t xml:space="preserve"> потоку нейтронів на вигоряння та напрацювання елементів ядерного палива у реакторі з хвилею ядерного горіння. Для цього, використовувалися числові методи розв’язання диференційних рівнянь, які дозволяють з бажаною точністю враховувати залежність коефіцієнтів диференційних рівнянь від часу. У нашому дослідженні розраховувався ланцюг ядерних перетворень, який включає в себе основні елементи уран-плутонієвого паливного циклу, а </w:t>
      </w:r>
      <w:r>
        <w:rPr>
          <w:sz w:val="28"/>
          <w:szCs w:val="28"/>
        </w:rPr>
        <w:lastRenderedPageBreak/>
        <w:t>саме: (</w:t>
      </w:r>
      <w:r>
        <w:rPr>
          <w:sz w:val="28"/>
          <w:szCs w:val="28"/>
          <w:lang w:val="en-US"/>
        </w:rPr>
        <w:t>U</w:t>
      </w:r>
      <w:r>
        <w:rPr>
          <w:sz w:val="28"/>
          <w:szCs w:val="28"/>
        </w:rPr>
        <w:noBreakHyphen/>
        <w:t xml:space="preserve">238 → </w:t>
      </w:r>
      <w:r>
        <w:rPr>
          <w:sz w:val="28"/>
          <w:szCs w:val="28"/>
          <w:lang w:val="en-US"/>
        </w:rPr>
        <w:t>U</w:t>
      </w:r>
      <w:r>
        <w:rPr>
          <w:sz w:val="28"/>
          <w:szCs w:val="28"/>
        </w:rPr>
        <w:noBreakHyphen/>
        <w:t xml:space="preserve">239 → </w:t>
      </w:r>
      <w:r>
        <w:rPr>
          <w:sz w:val="28"/>
          <w:szCs w:val="28"/>
          <w:lang w:val="en-US"/>
        </w:rPr>
        <w:t>Np</w:t>
      </w:r>
      <w:r>
        <w:rPr>
          <w:sz w:val="28"/>
          <w:szCs w:val="28"/>
        </w:rPr>
        <w:noBreakHyphen/>
        <w:t>239 →</w:t>
      </w:r>
      <w:r>
        <w:rPr>
          <w:sz w:val="28"/>
          <w:szCs w:val="28"/>
          <w:lang w:val="en-US"/>
        </w:rPr>
        <w:t>Pu</w:t>
      </w:r>
      <w:r>
        <w:rPr>
          <w:sz w:val="28"/>
          <w:szCs w:val="28"/>
        </w:rPr>
        <w:noBreakHyphen/>
        <w:t xml:space="preserve">239 → </w:t>
      </w:r>
      <w:r>
        <w:rPr>
          <w:sz w:val="28"/>
          <w:szCs w:val="28"/>
          <w:lang w:val="en-US"/>
        </w:rPr>
        <w:t>Pu</w:t>
      </w:r>
      <w:r>
        <w:rPr>
          <w:sz w:val="28"/>
          <w:szCs w:val="28"/>
        </w:rPr>
        <w:noBreakHyphen/>
        <w:t xml:space="preserve">240 → </w:t>
      </w:r>
      <w:r>
        <w:rPr>
          <w:sz w:val="28"/>
          <w:szCs w:val="28"/>
          <w:lang w:val="en-US"/>
        </w:rPr>
        <w:t>Pu</w:t>
      </w:r>
      <w:r>
        <w:rPr>
          <w:sz w:val="28"/>
          <w:szCs w:val="28"/>
        </w:rPr>
        <w:noBreakHyphen/>
        <w:t xml:space="preserve">241 → </w:t>
      </w:r>
      <w:r>
        <w:rPr>
          <w:sz w:val="28"/>
          <w:szCs w:val="28"/>
          <w:lang w:val="en-US"/>
        </w:rPr>
        <w:t>Pu</w:t>
      </w:r>
      <w:r>
        <w:rPr>
          <w:sz w:val="28"/>
          <w:szCs w:val="28"/>
        </w:rPr>
        <w:noBreakHyphen/>
        <w:t xml:space="preserve">242). Дослідження проводилися для різних форм залежності нейтронного потоку від часу. Отримані залежності зміни концентрацій елементів обраного ланцюга ядерних перетворень порівнювалися з відповідними розрахунками проведеними для постійного потоку, з </w:t>
      </w:r>
      <w:proofErr w:type="spellStart"/>
      <w:r>
        <w:rPr>
          <w:sz w:val="28"/>
          <w:szCs w:val="28"/>
        </w:rPr>
        <w:t>флюенсом</w:t>
      </w:r>
      <w:proofErr w:type="spellEnd"/>
      <w:r>
        <w:rPr>
          <w:sz w:val="28"/>
          <w:szCs w:val="28"/>
        </w:rPr>
        <w:t xml:space="preserve"> рівним </w:t>
      </w:r>
      <w:proofErr w:type="spellStart"/>
      <w:r>
        <w:rPr>
          <w:sz w:val="28"/>
          <w:szCs w:val="28"/>
        </w:rPr>
        <w:t>флюенсу</w:t>
      </w:r>
      <w:proofErr w:type="spellEnd"/>
      <w:r>
        <w:rPr>
          <w:sz w:val="28"/>
          <w:szCs w:val="28"/>
        </w:rPr>
        <w:t xml:space="preserve"> обраного нестаціонарного потоку нейтронів. </w:t>
      </w:r>
    </w:p>
    <w:p w14:paraId="6033D1C7" w14:textId="77777777" w:rsidR="00334935" w:rsidRPr="00072811" w:rsidRDefault="00072811">
      <w:pPr>
        <w:rPr>
          <w:b/>
          <w:bCs/>
          <w:sz w:val="28"/>
          <w:szCs w:val="28"/>
          <w:lang w:val="uk-UA"/>
        </w:rPr>
      </w:pPr>
      <w:r w:rsidRPr="00072811">
        <w:rPr>
          <w:b/>
          <w:bCs/>
          <w:sz w:val="28"/>
          <w:szCs w:val="28"/>
          <w:lang w:val="uk-UA"/>
        </w:rPr>
        <w:br w:type="page" w:clear="all"/>
      </w:r>
    </w:p>
    <w:p w14:paraId="3F0398C2" w14:textId="77777777" w:rsidR="00334935" w:rsidRDefault="00072811">
      <w:pPr>
        <w:pStyle w:val="1"/>
        <w:jc w:val="center"/>
        <w:rPr>
          <w:rFonts w:ascii="Times New Roman" w:hAnsi="Times New Roman" w:cs="Times New Roman"/>
          <w:b/>
          <w:bCs/>
          <w:color w:val="000000" w:themeColor="text1"/>
          <w:sz w:val="28"/>
          <w:szCs w:val="28"/>
        </w:rPr>
      </w:pPr>
      <w:bookmarkStart w:id="5" w:name="_Toc5"/>
      <w:r>
        <w:rPr>
          <w:rFonts w:ascii="Times New Roman" w:hAnsi="Times New Roman" w:cs="Times New Roman"/>
          <w:sz w:val="28"/>
          <w:szCs w:val="28"/>
          <w:lang w:val="uk-UA"/>
        </w:rPr>
        <w:lastRenderedPageBreak/>
        <w:t>РОЗДІЛ 1</w:t>
      </w:r>
      <w:bookmarkEnd w:id="5"/>
    </w:p>
    <w:p w14:paraId="08081FAC" w14:textId="77777777" w:rsidR="00334935" w:rsidRDefault="00072811">
      <w:pPr>
        <w:jc w:val="center"/>
        <w:rPr>
          <w:sz w:val="28"/>
          <w:szCs w:val="28"/>
        </w:rPr>
      </w:pPr>
      <w:r>
        <w:rPr>
          <w:rFonts w:ascii="Times New Roman" w:hAnsi="Times New Roman" w:cs="Times New Roman"/>
          <w:sz w:val="28"/>
          <w:szCs w:val="28"/>
          <w:lang w:val="uk-UA"/>
        </w:rPr>
        <w:t>ВИБІР МЕТОДІВ ПРОВЕДЕННЯ ДОСЛІДЖЕННЯ</w:t>
      </w:r>
    </w:p>
    <w:p w14:paraId="3AB3D11E" w14:textId="77777777" w:rsidR="00334935" w:rsidRDefault="00072811">
      <w:pPr>
        <w:pStyle w:val="2"/>
        <w:ind w:firstLine="567"/>
        <w:rPr>
          <w:rFonts w:ascii="Times New Roman" w:hAnsi="Times New Roman" w:cs="Times New Roman"/>
          <w:b/>
          <w:bCs/>
          <w:color w:val="000000" w:themeColor="text1"/>
          <w:sz w:val="28"/>
          <w:szCs w:val="28"/>
        </w:rPr>
      </w:pPr>
      <w:bookmarkStart w:id="6" w:name="_Toc6"/>
      <w:r>
        <w:rPr>
          <w:rStyle w:val="20"/>
          <w:rFonts w:ascii="Times New Roman" w:hAnsi="Times New Roman" w:cs="Times New Roman"/>
          <w:sz w:val="28"/>
          <w:szCs w:val="18"/>
        </w:rPr>
        <w:t xml:space="preserve">1.1. </w:t>
      </w:r>
      <w:r>
        <w:rPr>
          <w:rStyle w:val="20"/>
          <w:rFonts w:ascii="Times New Roman" w:hAnsi="Times New Roman" w:cs="Times New Roman"/>
          <w:sz w:val="28"/>
          <w:szCs w:val="18"/>
          <w:lang w:val="uk-UA"/>
        </w:rPr>
        <w:t>Огляд</w:t>
      </w:r>
      <w:r w:rsidRPr="00072811">
        <w:rPr>
          <w:rStyle w:val="20"/>
          <w:rFonts w:ascii="Times New Roman" w:hAnsi="Times New Roman" w:cs="Times New Roman"/>
          <w:sz w:val="28"/>
          <w:szCs w:val="18"/>
        </w:rPr>
        <w:t xml:space="preserve"> </w:t>
      </w:r>
      <w:r>
        <w:rPr>
          <w:rStyle w:val="20"/>
          <w:rFonts w:ascii="Times New Roman" w:hAnsi="Times New Roman" w:cs="Times New Roman"/>
          <w:sz w:val="28"/>
          <w:szCs w:val="18"/>
          <w:lang w:val="uk-UA"/>
        </w:rPr>
        <w:t>наукової літератури</w:t>
      </w:r>
      <w:bookmarkEnd w:id="6"/>
    </w:p>
    <w:p w14:paraId="1F6A3841" w14:textId="77777777" w:rsidR="00334935" w:rsidRDefault="00072811">
      <w:pPr>
        <w:ind w:firstLine="567"/>
        <w:jc w:val="both"/>
      </w:pPr>
      <w:r>
        <w:rPr>
          <w:rFonts w:ascii="Times New Roman" w:eastAsia="Arial" w:hAnsi="Times New Roman" w:cs="Times New Roman"/>
          <w:color w:val="000000" w:themeColor="text1"/>
          <w:sz w:val="28"/>
          <w:szCs w:val="28"/>
          <w:lang w:val="uk-UA"/>
        </w:rPr>
        <w:t>Можливість точно визначити зміни в композиції матеріалів під дією нейтронного випромінювання є важливою для багатьох застосувань ядерної фізики, зокрема у фізиці ядерних реакторів та активаційному аналізі. В той же час, розрахунок вигоряння палива у ядерному реакторі є складною задачею. Є два фактори, які впливають на складність розрахунку таких процесів.</w:t>
      </w:r>
    </w:p>
    <w:p w14:paraId="48FCCC9C" w14:textId="77777777" w:rsidR="00334935" w:rsidRPr="00072811" w:rsidRDefault="00072811">
      <w:pPr>
        <w:ind w:firstLine="567"/>
        <w:jc w:val="both"/>
        <w:rPr>
          <w:lang w:val="uk-UA"/>
        </w:rPr>
      </w:pPr>
      <w:r>
        <w:rPr>
          <w:rFonts w:ascii="Times New Roman" w:eastAsia="Arial" w:hAnsi="Times New Roman" w:cs="Times New Roman"/>
          <w:color w:val="000000" w:themeColor="text1"/>
          <w:sz w:val="28"/>
          <w:szCs w:val="28"/>
          <w:lang w:val="uk-UA"/>
        </w:rPr>
        <w:t>По-перше, склад матеріалу</w:t>
      </w:r>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ядерного палива та потік нейтронів впливають один на одного, що призводить до складної комбінованої проблеми. Зазвичай, ця проблема вирішується шляхом послідовного розв’язання рівнянь розповсюдження нейтронів у об’ємі реактора та рівнянь трансмутації ядерного палива.</w:t>
      </w:r>
    </w:p>
    <w:p w14:paraId="254262F3" w14:textId="77777777" w:rsidR="00334935" w:rsidRPr="00072811" w:rsidRDefault="00072811">
      <w:pPr>
        <w:ind w:firstLine="567"/>
        <w:jc w:val="both"/>
        <w:rPr>
          <w:lang w:val="uk-UA"/>
        </w:rPr>
      </w:pPr>
      <w:r>
        <w:rPr>
          <w:rFonts w:ascii="Times New Roman" w:eastAsia="Arial" w:hAnsi="Times New Roman" w:cs="Times New Roman"/>
          <w:color w:val="000000" w:themeColor="text1"/>
          <w:sz w:val="28"/>
          <w:szCs w:val="28"/>
          <w:lang w:val="uk-UA"/>
        </w:rPr>
        <w:t xml:space="preserve">По-друге, під дією нейтронного випромінювання у ядерному паливі відбуваються реакції ядерного поділу, які призводять до утворення великої кількості різних нуклідів. Окрім того, величина потоку нейтронів та його тривалість у ядерному реакторі призводять до утворення досить довгих та складних ланцюгів ядерних перетворень. У обох випадках утворюються ланцюги ядерних трансмутацій з різними періодами напіврозпаду, і системи диференційних рівняння які відповідають таким ланцюгам є жорсткими. </w:t>
      </w:r>
    </w:p>
    <w:p w14:paraId="7EDADBCA" w14:textId="77777777" w:rsidR="00334935" w:rsidRDefault="00072811">
      <w:pPr>
        <w:ind w:firstLine="567"/>
        <w:jc w:val="both"/>
      </w:pPr>
      <w:r>
        <w:rPr>
          <w:rFonts w:ascii="Times New Roman" w:eastAsia="Arial" w:hAnsi="Times New Roman" w:cs="Times New Roman"/>
          <w:color w:val="000000" w:themeColor="text1"/>
          <w:sz w:val="28"/>
          <w:szCs w:val="28"/>
          <w:lang w:val="uk-UA"/>
        </w:rPr>
        <w:t>Є декілька методів, які дозволяють обійти ці проблеми різними способами. В цілому, можна виділити 3 найбільш поширених класи таких методів:</w:t>
      </w:r>
    </w:p>
    <w:p w14:paraId="2D2EDA95" w14:textId="77777777" w:rsidR="00334935" w:rsidRDefault="00072811" w:rsidP="00072811">
      <w:pPr>
        <w:pStyle w:val="af9"/>
        <w:numPr>
          <w:ilvl w:val="0"/>
          <w:numId w:val="3"/>
        </w:numPr>
        <w:jc w:val="both"/>
      </w:pPr>
      <w:proofErr w:type="spellStart"/>
      <w:r>
        <w:rPr>
          <w:rFonts w:ascii="Times New Roman" w:hAnsi="Times New Roman" w:cs="Times New Roman"/>
          <w:color w:val="000000" w:themeColor="text1"/>
          <w:sz w:val="28"/>
          <w:szCs w:val="28"/>
          <w:lang w:val="uk-UA"/>
        </w:rPr>
        <w:t>Матрично</w:t>
      </w:r>
      <w:proofErr w:type="spellEnd"/>
      <w:r>
        <w:rPr>
          <w:rFonts w:ascii="Times New Roman" w:hAnsi="Times New Roman" w:cs="Times New Roman"/>
          <w:color w:val="000000" w:themeColor="text1"/>
          <w:sz w:val="28"/>
          <w:szCs w:val="28"/>
          <w:lang w:val="uk-UA"/>
        </w:rPr>
        <w:t>-експоненціальні метод</w:t>
      </w:r>
      <w:r>
        <w:rPr>
          <w:rFonts w:ascii="Times New Roman" w:eastAsia="Arial" w:hAnsi="Times New Roman" w:cs="Times New Roman"/>
          <w:color w:val="000000" w:themeColor="text1"/>
          <w:sz w:val="28"/>
          <w:szCs w:val="28"/>
          <w:lang w:val="uk-UA"/>
        </w:rPr>
        <w:t>и</w:t>
      </w:r>
      <w:r>
        <w:rPr>
          <w:rFonts w:ascii="Times New Roman" w:eastAsia="Arial" w:hAnsi="Times New Roman" w:cs="Times New Roman"/>
          <w:color w:val="000000" w:themeColor="text1"/>
          <w:sz w:val="28"/>
          <w:szCs w:val="28"/>
          <w:lang w:val="en-US"/>
        </w:rPr>
        <w:t>;</w:t>
      </w:r>
    </w:p>
    <w:p w14:paraId="798445E4" w14:textId="77777777" w:rsidR="00334935" w:rsidRDefault="00072811" w:rsidP="00072811">
      <w:pPr>
        <w:pStyle w:val="af9"/>
        <w:numPr>
          <w:ilvl w:val="0"/>
          <w:numId w:val="3"/>
        </w:numPr>
        <w:jc w:val="both"/>
      </w:pPr>
      <w:r>
        <w:rPr>
          <w:rFonts w:ascii="Times New Roman" w:eastAsia="Arial" w:hAnsi="Times New Roman" w:cs="Times New Roman"/>
          <w:color w:val="000000" w:themeColor="text1"/>
          <w:sz w:val="28"/>
          <w:szCs w:val="28"/>
          <w:lang w:val="uk-UA"/>
        </w:rPr>
        <w:t xml:space="preserve">Розрахунок траєкторій </w:t>
      </w:r>
      <w:r>
        <w:rPr>
          <w:rFonts w:ascii="Times New Roman" w:hAnsi="Times New Roman" w:cs="Times New Roman"/>
          <w:color w:val="000000" w:themeColor="text1"/>
          <w:sz w:val="28"/>
          <w:szCs w:val="28"/>
          <w:lang w:val="uk-UA"/>
        </w:rPr>
        <w:t xml:space="preserve"> трансмутації</w:t>
      </w:r>
      <w:r>
        <w:rPr>
          <w:rFonts w:ascii="Times New Roman" w:hAnsi="Times New Roman" w:cs="Times New Roman"/>
          <w:color w:val="000000" w:themeColor="text1"/>
          <w:sz w:val="28"/>
          <w:szCs w:val="28"/>
          <w:lang w:val="en-US"/>
        </w:rPr>
        <w:t>;</w:t>
      </w:r>
    </w:p>
    <w:p w14:paraId="627A2BC5" w14:textId="77777777" w:rsidR="00334935" w:rsidRDefault="00072811" w:rsidP="00072811">
      <w:pPr>
        <w:pStyle w:val="af9"/>
        <w:numPr>
          <w:ilvl w:val="0"/>
          <w:numId w:val="3"/>
        </w:numPr>
        <w:jc w:val="both"/>
      </w:pPr>
      <w:proofErr w:type="spellStart"/>
      <w:r>
        <w:rPr>
          <w:rFonts w:ascii="Times New Roman" w:eastAsia="Arial" w:hAnsi="Times New Roman" w:cs="Times New Roman"/>
          <w:color w:val="000000" w:themeColor="text1"/>
          <w:sz w:val="28"/>
          <w:szCs w:val="28"/>
          <w:lang w:val="uk-UA"/>
        </w:rPr>
        <w:t>Розв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язання</w:t>
      </w:r>
      <w:proofErr w:type="spellEnd"/>
      <w:r>
        <w:rPr>
          <w:rFonts w:ascii="Times New Roman" w:eastAsia="Arial" w:hAnsi="Times New Roman" w:cs="Times New Roman"/>
          <w:color w:val="000000" w:themeColor="text1"/>
          <w:sz w:val="28"/>
          <w:szCs w:val="28"/>
          <w:lang w:val="uk-UA"/>
        </w:rPr>
        <w:t xml:space="preserve"> систем диференційних рівнянь</w:t>
      </w:r>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за допомогою числових методів розрахунку.</w:t>
      </w:r>
    </w:p>
    <w:p w14:paraId="03EE0CCC" w14:textId="77777777" w:rsidR="00334935" w:rsidRDefault="00072811">
      <w:pPr>
        <w:ind w:firstLine="567"/>
        <w:jc w:val="both"/>
      </w:pPr>
      <w:r>
        <w:rPr>
          <w:rFonts w:ascii="Times New Roman" w:eastAsia="Arial" w:hAnsi="Times New Roman" w:cs="Times New Roman"/>
          <w:color w:val="000000" w:themeColor="text1"/>
          <w:sz w:val="28"/>
          <w:szCs w:val="28"/>
          <w:lang w:val="uk-UA"/>
        </w:rPr>
        <w:t>Перед тим, як перейти до розгляду цих методів, потрібно більш детально описати розглядувану задачу.</w:t>
      </w:r>
    </w:p>
    <w:p w14:paraId="5E6D949F"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Рівняння, що описують розпад і трансмутацію довільної суміші </w:t>
      </w:r>
      <m:oMath>
        <m:r>
          <w:rPr>
            <w:rFonts w:ascii="Cambria Math" w:eastAsia="Cambria Math" w:hAnsi="Cambria Math" w:cs="Cambria Math"/>
            <w:color w:val="000000" w:themeColor="text1"/>
            <w:sz w:val="28"/>
            <w:szCs w:val="28"/>
            <w:lang w:val="en-US"/>
          </w:rPr>
          <m:t>N</m:t>
        </m:r>
      </m:oMath>
      <w:r>
        <w:rPr>
          <w:rFonts w:ascii="Times New Roman" w:eastAsia="Arial" w:hAnsi="Times New Roman" w:cs="Times New Roman"/>
          <w:color w:val="000000" w:themeColor="text1"/>
          <w:sz w:val="28"/>
          <w:szCs w:val="28"/>
          <w:lang w:val="uk-UA"/>
        </w:rPr>
        <w:t xml:space="preserve"> різних нуклідів в елементарному об’ємі, можна записати наступним чином:</w:t>
      </w:r>
    </w:p>
    <w:p w14:paraId="2CEB7F8A" w14:textId="77777777" w:rsidR="00334935" w:rsidRPr="00072811" w:rsidRDefault="00072811">
      <w:pPr>
        <w:tabs>
          <w:tab w:val="center" w:pos="4536"/>
          <w:tab w:val="right" w:pos="9355"/>
        </w:tabs>
        <w:jc w:val="both"/>
        <w:rPr>
          <w:lang w:val="uk-UA"/>
        </w:rPr>
      </w:pPr>
      <w:r>
        <w:rPr>
          <w:rFonts w:ascii="Times New Roman" w:eastAsia="Arial" w:hAnsi="Times New Roman" w:cs="Times New Roman"/>
          <w:color w:val="000000" w:themeColor="text1"/>
          <w:sz w:val="28"/>
          <w:szCs w:val="28"/>
          <w:lang w:val="uk-UA"/>
        </w:rPr>
        <w:tab/>
      </w:r>
      <m:oMath>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dx</m:t>
                </m:r>
              </m:e>
              <m:sub>
                <m:r>
                  <w:rPr>
                    <w:rFonts w:ascii="Cambria Math" w:eastAsia="Cambria Math" w:hAnsi="Cambria Math" w:cs="Cambria Math"/>
                    <w:sz w:val="28"/>
                    <w:szCs w:val="28"/>
                  </w:rPr>
                  <m:t>i</m:t>
                </m:r>
              </m:sub>
            </m:sSub>
          </m:num>
          <m:den>
            <m:r>
              <w:rPr>
                <w:rFonts w:ascii="Cambria Math" w:eastAsia="Cambria Math" w:hAnsi="Cambria Math" w:cs="Cambria Math"/>
                <w:sz w:val="28"/>
                <w:szCs w:val="28"/>
              </w:rPr>
              <m:t>dt</m:t>
            </m:r>
          </m:den>
        </m:f>
        <m:r>
          <w:rPr>
            <w:rFonts w:ascii="Cambria Math" w:eastAsia="Cambria Math" w:hAnsi="Cambria Math" w:cs="Cambria Math"/>
            <w:sz w:val="28"/>
            <w:szCs w:val="28"/>
            <w:lang w:val="uk-UA"/>
          </w:rPr>
          <m:t>=-</m:t>
        </m:r>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i</m:t>
            </m:r>
          </m:sub>
          <m:sup>
            <m:r>
              <w:rPr>
                <w:rFonts w:ascii="Cambria Math" w:eastAsia="Cambria Math" w:hAnsi="Cambria Math" w:cs="Cambria Math"/>
                <w:sz w:val="28"/>
                <w:szCs w:val="28"/>
                <w:lang w:val="en-US"/>
              </w:rPr>
              <m:t>eff</m:t>
            </m:r>
          </m:sup>
        </m:sSub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r>
          <w:rPr>
            <w:rFonts w:ascii="Cambria Math" w:eastAsia="Cambria Math" w:hAnsi="Cambria Math" w:cs="Cambria Math"/>
            <w:sz w:val="28"/>
            <w:szCs w:val="28"/>
            <w:lang w:val="uk-UA"/>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j</m:t>
            </m:r>
          </m:sub>
          <m:sup>
            <m:r>
              <w:rPr>
                <w:rFonts w:ascii="Cambria Math" w:eastAsia="Cambria Math" w:hAnsi="Cambria Math" w:cs="Cambria Math"/>
                <w:sz w:val="28"/>
                <w:szCs w:val="28"/>
              </w:rPr>
              <m:t>N</m:t>
            </m:r>
          </m:sup>
          <m:e>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b</m:t>
                </m:r>
              </m:e>
              <m:sub>
                <m:r>
                  <w:rPr>
                    <w:rFonts w:ascii="Cambria Math" w:eastAsia="Cambria Math" w:hAnsi="Cambria Math" w:cs="Cambria Math"/>
                    <w:sz w:val="28"/>
                    <w:szCs w:val="28"/>
                  </w:rPr>
                  <m:t>j</m:t>
                </m:r>
                <m:r>
                  <w:rPr>
                    <w:rFonts w:ascii="Cambria Math" w:eastAsia="Cambria Math" w:hAnsi="Cambria Math" w:cs="Cambria Math"/>
                    <w:sz w:val="28"/>
                    <w:szCs w:val="28"/>
                    <w:lang w:val="uk-UA"/>
                  </w:rPr>
                  <m:t>,</m:t>
                </m:r>
                <m:r>
                  <w:rPr>
                    <w:rFonts w:ascii="Cambria Math" w:eastAsia="Cambria Math" w:hAnsi="Cambria Math" w:cs="Cambria Math"/>
                    <w:sz w:val="28"/>
                    <w:szCs w:val="28"/>
                  </w:rPr>
                  <m:t>i</m:t>
                </m:r>
              </m:sub>
              <m:sup>
                <m:r>
                  <w:rPr>
                    <w:rFonts w:ascii="Cambria Math" w:eastAsia="Cambria Math" w:hAnsi="Cambria Math" w:cs="Cambria Math"/>
                    <w:sz w:val="28"/>
                    <w:szCs w:val="28"/>
                  </w:rPr>
                  <m:t>eff</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j</m:t>
                </m:r>
              </m:sub>
              <m:sup>
                <m:r>
                  <w:rPr>
                    <w:rFonts w:ascii="Cambria Math" w:eastAsia="Cambria Math" w:hAnsi="Cambria Math" w:cs="Cambria Math"/>
                    <w:sz w:val="28"/>
                    <w:szCs w:val="28"/>
                  </w:rPr>
                  <m:t>eff</m:t>
                </m:r>
              </m:sup>
            </m:sSub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j</m:t>
                </m:r>
              </m:sub>
            </m:sSub>
          </m:e>
        </m:nary>
      </m:oMath>
      <w:r>
        <w:rPr>
          <w:rFonts w:ascii="Times New Roman" w:eastAsia="Arial" w:hAnsi="Times New Roman" w:cs="Times New Roman"/>
          <w:color w:val="000000" w:themeColor="text1"/>
          <w:sz w:val="28"/>
          <w:szCs w:val="28"/>
          <w:lang w:val="uk-UA"/>
        </w:rPr>
        <w:t xml:space="preserve"> ,  </w:t>
      </w:r>
      <m:oMath>
        <m:r>
          <w:rPr>
            <w:rFonts w:ascii="Cambria Math" w:eastAsia="Cambria Math" w:hAnsi="Cambria Math" w:cs="Cambria Math"/>
            <w:sz w:val="28"/>
            <w:szCs w:val="28"/>
          </w:rPr>
          <m:t>i</m:t>
        </m:r>
        <m:r>
          <w:rPr>
            <w:rFonts w:ascii="Cambria Math" w:eastAsia="Cambria Math" w:hAnsi="Cambria Math" w:cs="Cambria Math"/>
            <w:sz w:val="28"/>
            <w:szCs w:val="28"/>
            <w:lang w:val="uk-UA"/>
          </w:rPr>
          <m:t xml:space="preserve">=1 .. </m:t>
        </m:r>
        <m:r>
          <w:rPr>
            <w:rFonts w:ascii="Cambria Math" w:eastAsia="Cambria Math" w:hAnsi="Cambria Math" w:cs="Cambria Math"/>
            <w:sz w:val="28"/>
            <w:szCs w:val="28"/>
            <w:lang w:val="en-US"/>
          </w:rPr>
          <m:t>N</m:t>
        </m:r>
      </m:oMath>
      <w:r>
        <w:rPr>
          <w:rFonts w:ascii="Times New Roman" w:eastAsia="Arial" w:hAnsi="Times New Roman" w:cs="Times New Roman"/>
          <w:color w:val="000000" w:themeColor="text1"/>
          <w:sz w:val="28"/>
          <w:szCs w:val="28"/>
          <w:lang w:val="uk-UA"/>
        </w:rPr>
        <w:t xml:space="preserve"> , </w:t>
      </w:r>
      <w:r>
        <w:rPr>
          <w:rFonts w:ascii="Times New Roman" w:eastAsia="Arial" w:hAnsi="Times New Roman" w:cs="Times New Roman"/>
          <w:color w:val="000000" w:themeColor="text1"/>
          <w:sz w:val="28"/>
          <w:szCs w:val="28"/>
          <w:lang w:val="uk-UA"/>
        </w:rPr>
        <w:tab/>
        <w:t>(1)</w:t>
      </w:r>
    </w:p>
    <w:p w14:paraId="61889A90" w14:textId="77777777" w:rsidR="00334935" w:rsidRDefault="00072811">
      <w:pPr>
        <w:jc w:val="both"/>
      </w:pPr>
      <w:r>
        <w:rPr>
          <w:rFonts w:ascii="Times New Roman" w:eastAsia="Arial" w:hAnsi="Times New Roman" w:cs="Times New Roman"/>
          <w:color w:val="000000" w:themeColor="text1"/>
          <w:sz w:val="28"/>
          <w:szCs w:val="28"/>
          <w:lang w:val="uk-UA"/>
        </w:rPr>
        <w:lastRenderedPageBreak/>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oMath>
      <w:r>
        <w:rPr>
          <w:rFonts w:ascii="Times New Roman" w:eastAsia="Arial" w:hAnsi="Times New Roman" w:cs="Times New Roman"/>
          <w:color w:val="000000" w:themeColor="text1"/>
          <w:sz w:val="28"/>
          <w:szCs w:val="28"/>
          <w:lang w:val="uk-UA"/>
        </w:rPr>
        <w:t xml:space="preserve"> – атомна густина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-го нукліда; </w:t>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i</m:t>
            </m:r>
          </m:sub>
          <m:sup>
            <m:r>
              <w:rPr>
                <w:rFonts w:ascii="Cambria Math" w:eastAsia="Cambria Math" w:hAnsi="Cambria Math" w:cs="Cambria Math"/>
                <w:sz w:val="28"/>
                <w:szCs w:val="28"/>
                <w:lang w:val="en-US"/>
              </w:rPr>
              <m:t>eff</m:t>
            </m:r>
          </m:sup>
        </m:sSubSup>
      </m:oMath>
      <w:r>
        <w:rPr>
          <w:rFonts w:ascii="Times New Roman" w:eastAsia="Arial" w:hAnsi="Times New Roman" w:cs="Times New Roman"/>
          <w:color w:val="000000" w:themeColor="text1"/>
          <w:sz w:val="28"/>
          <w:szCs w:val="28"/>
          <w:lang w:val="uk-UA"/>
        </w:rPr>
        <w:t xml:space="preserve"> — ефективна константа розпаду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-го</w:t>
      </w:r>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 xml:space="preserve">нукліда, а </w:t>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b</m:t>
            </m:r>
          </m:e>
          <m:sub>
            <m:r>
              <w:rPr>
                <w:rFonts w:ascii="Cambria Math" w:eastAsia="Cambria Math" w:hAnsi="Cambria Math" w:cs="Cambria Math"/>
                <w:sz w:val="28"/>
                <w:szCs w:val="28"/>
              </w:rPr>
              <m:t>j,i</m:t>
            </m:r>
          </m:sub>
          <m:sup>
            <m:r>
              <w:rPr>
                <w:rFonts w:ascii="Cambria Math" w:eastAsia="Cambria Math" w:hAnsi="Cambria Math" w:cs="Cambria Math"/>
                <w:sz w:val="28"/>
                <w:szCs w:val="28"/>
              </w:rPr>
              <m:t>eff</m:t>
            </m:r>
          </m:sup>
        </m:sSubSup>
      </m:oMath>
      <w:r>
        <w:rPr>
          <w:rFonts w:ascii="Times New Roman" w:eastAsia="Arial" w:hAnsi="Times New Roman" w:cs="Times New Roman"/>
          <w:color w:val="000000" w:themeColor="text1"/>
          <w:sz w:val="28"/>
          <w:szCs w:val="28"/>
          <w:lang w:val="uk-UA"/>
        </w:rPr>
        <w:t xml:space="preserve"> — ефективний коефіцієнт розгалуження від нукліда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 до нукліда </w:t>
      </w:r>
      <m:oMath>
        <m:r>
          <w:rPr>
            <w:rFonts w:ascii="Cambria Math" w:eastAsia="Cambria Math" w:hAnsi="Cambria Math" w:cs="Cambria Math"/>
            <w:sz w:val="28"/>
            <w:szCs w:val="28"/>
          </w:rPr>
          <m:t>j</m:t>
        </m:r>
      </m:oMath>
      <w:r>
        <w:rPr>
          <w:rFonts w:ascii="Times New Roman" w:eastAsia="Arial" w:hAnsi="Times New Roman" w:cs="Times New Roman"/>
          <w:color w:val="000000" w:themeColor="text1"/>
          <w:sz w:val="28"/>
          <w:szCs w:val="28"/>
          <w:lang w:val="uk-UA"/>
        </w:rPr>
        <w:t>. Вони визначаються як:</w:t>
      </w:r>
    </w:p>
    <w:p w14:paraId="509E6073" w14:textId="77777777" w:rsidR="00334935" w:rsidRDefault="00072811">
      <w:pPr>
        <w:tabs>
          <w:tab w:val="center" w:pos="4536"/>
          <w:tab w:val="right" w:pos="9355"/>
        </w:tabs>
        <w:jc w:val="both"/>
      </w:pPr>
      <w:r>
        <w:rPr>
          <w:rFonts w:ascii="Times New Roman" w:eastAsia="Arial" w:hAnsi="Times New Roman" w:cs="Times New Roman"/>
          <w:color w:val="000000" w:themeColor="text1"/>
          <w:sz w:val="28"/>
          <w:szCs w:val="28"/>
          <w:lang w:val="uk-UA"/>
        </w:rPr>
        <w:tab/>
      </w:r>
      <m:oMath>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up>
            <m:r>
              <w:rPr>
                <w:rFonts w:ascii="Cambria Math" w:eastAsia="Cambria Math" w:hAnsi="Cambria Math" w:cs="Cambria Math"/>
                <w:sz w:val="28"/>
                <w:szCs w:val="28"/>
              </w:rPr>
              <m:t>eff</m:t>
            </m:r>
          </m:sup>
        </m:sSubSup>
        <m:r>
          <w:rPr>
            <w:rFonts w:ascii="Cambria Math" w:eastAsia="Cambria Math" w:hAnsi="Cambria Math" w:cs="Cambria Math"/>
            <w:sz w:val="28"/>
            <w:szCs w:val="28"/>
            <w:lang w:val="uk-UA"/>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Sub>
        <m:r>
          <w:rPr>
            <w:rFonts w:ascii="Cambria Math" w:eastAsia="Cambria Math" w:hAnsi="Cambria Math" w:cs="Cambria Math"/>
            <w:sz w:val="28"/>
            <w:szCs w:val="28"/>
            <w:lang w:val="uk-UA"/>
          </w:rPr>
          <m:t>+</m:t>
        </m:r>
        <m:r>
          <w:rPr>
            <w:rFonts w:ascii="Cambria Math" w:eastAsia="Cambria Math" w:hAnsi="Cambria Math" w:cs="Cambria Math"/>
            <w:sz w:val="28"/>
            <w:szCs w:val="28"/>
          </w:rPr>
          <m:t>ϕ</m:t>
        </m:r>
        <m:nary>
          <m:naryPr>
            <m:chr m:val="∑"/>
            <m:limLoc m:val="undOvr"/>
            <m:supHide m:val="1"/>
            <m:ctrlPr>
              <w:rPr>
                <w:rFonts w:ascii="Cambria Math" w:eastAsia="Cambria Math" w:hAnsi="Cambria Math" w:cs="Cambria Math"/>
                <w:i/>
                <w:sz w:val="28"/>
                <w:szCs w:val="28"/>
              </w:rPr>
            </m:ctrlPr>
          </m:naryPr>
          <m:sub>
            <m:r>
              <w:rPr>
                <w:rFonts w:ascii="Cambria Math" w:eastAsia="Cambria Math" w:hAnsi="Cambria Math" w:cs="Cambria Math"/>
                <w:sz w:val="28"/>
                <w:szCs w:val="28"/>
                <w:lang w:val="en-US"/>
              </w:rPr>
              <m:t>j</m:t>
            </m:r>
          </m:sub>
          <m:sup/>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j</m:t>
                </m:r>
              </m:sub>
            </m:sSub>
          </m:e>
        </m:nary>
      </m:oMath>
      <w:r>
        <w:rPr>
          <w:rFonts w:ascii="Times New Roman" w:eastAsia="Arial" w:hAnsi="Times New Roman" w:cs="Times New Roman"/>
          <w:color w:val="000000" w:themeColor="text1"/>
          <w:sz w:val="28"/>
          <w:szCs w:val="28"/>
          <w:lang w:val="uk-UA"/>
        </w:rPr>
        <w:t xml:space="preserve"> ,</w:t>
      </w:r>
      <w:r>
        <w:rPr>
          <w:rFonts w:ascii="Times New Roman" w:eastAsia="Arial" w:hAnsi="Times New Roman" w:cs="Times New Roman"/>
          <w:color w:val="000000" w:themeColor="text1"/>
          <w:sz w:val="28"/>
          <w:szCs w:val="28"/>
          <w:lang w:val="uk-UA"/>
        </w:rPr>
        <w:tab/>
        <w:t>(2)</w:t>
      </w:r>
    </w:p>
    <w:p w14:paraId="66E70952" w14:textId="77777777" w:rsidR="00334935" w:rsidRDefault="00072811">
      <w:pPr>
        <w:jc w:val="both"/>
      </w:pPr>
      <w:r>
        <w:rPr>
          <w:rFonts w:ascii="Times New Roman" w:eastAsia="Arial" w:hAnsi="Times New Roman" w:cs="Times New Roman"/>
          <w:color w:val="000000" w:themeColor="text1"/>
          <w:sz w:val="28"/>
          <w:szCs w:val="28"/>
          <w:lang w:val="uk-UA"/>
        </w:rPr>
        <w:t>і</w:t>
      </w:r>
    </w:p>
    <w:p w14:paraId="485D7E0F" w14:textId="77777777" w:rsidR="00334935" w:rsidRDefault="00072811">
      <w:pPr>
        <w:tabs>
          <w:tab w:val="center" w:pos="4536"/>
          <w:tab w:val="right" w:pos="9355"/>
        </w:tabs>
        <w:jc w:val="both"/>
      </w:pPr>
      <w:r>
        <w:rPr>
          <w:rFonts w:ascii="Times New Roman" w:eastAsia="Arial" w:hAnsi="Times New Roman" w:cs="Times New Roman"/>
          <w:color w:val="000000" w:themeColor="text1"/>
          <w:sz w:val="28"/>
          <w:szCs w:val="28"/>
          <w:lang w:val="uk-UA"/>
        </w:rPr>
        <w:tab/>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i</m:t>
            </m:r>
            <m:r>
              <w:rPr>
                <w:rFonts w:ascii="Cambria Math" w:eastAsia="Cambria Math" w:hAnsi="Cambria Math" w:cs="Cambria Math"/>
                <w:sz w:val="28"/>
                <w:szCs w:val="28"/>
              </w:rPr>
              <m:t>,</m:t>
            </m:r>
            <m:r>
              <w:rPr>
                <w:rFonts w:ascii="Cambria Math" w:eastAsia="Cambria Math" w:hAnsi="Cambria Math" w:cs="Cambria Math"/>
                <w:sz w:val="28"/>
                <w:szCs w:val="28"/>
                <w:lang w:val="en-US"/>
              </w:rPr>
              <m:t>j</m:t>
            </m:r>
          </m:sub>
          <m:sup>
            <m:r>
              <w:rPr>
                <w:rFonts w:ascii="Cambria Math" w:eastAsia="Cambria Math" w:hAnsi="Cambria Math" w:cs="Cambria Math"/>
                <w:sz w:val="28"/>
                <w:szCs w:val="28"/>
                <w:lang w:val="en-US"/>
              </w:rPr>
              <m:t>eff</m:t>
            </m:r>
          </m:sup>
        </m:sSubSup>
        <m:r>
          <w:rPr>
            <w:rFonts w:ascii="Cambria Math" w:eastAsia="Cambria Math" w:hAnsi="Cambria Math" w:cs="Cambria Math"/>
            <w:sz w:val="28"/>
            <w:szCs w:val="28"/>
          </w:rPr>
          <m:t>=</m:t>
        </m:r>
        <m:f>
          <m:fPr>
            <m:ctrlPr>
              <w:rPr>
                <w:rFonts w:ascii="Cambria Math" w:eastAsia="Cambria Math" w:hAnsi="Cambria Math" w:cs="Cambria Math"/>
                <w:i/>
                <w:sz w:val="28"/>
                <w:szCs w:val="28"/>
              </w:rPr>
            </m:ctrlPr>
          </m:fPr>
          <m:num>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i</m:t>
                </m:r>
                <m:r>
                  <w:rPr>
                    <w:rFonts w:ascii="Cambria Math" w:eastAsia="Cambria Math" w:hAnsi="Cambria Math" w:cs="Cambria Math"/>
                    <w:sz w:val="28"/>
                    <w:szCs w:val="28"/>
                  </w:rPr>
                  <m:t>,</m:t>
                </m:r>
                <m:r>
                  <w:rPr>
                    <w:rFonts w:ascii="Cambria Math" w:eastAsia="Cambria Math" w:hAnsi="Cambria Math" w:cs="Cambria Math"/>
                    <w:sz w:val="28"/>
                    <w:szCs w:val="28"/>
                    <w:lang w:val="en-US"/>
                  </w:rPr>
                  <m:t>j</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Sub>
            <m:r>
              <w:rPr>
                <w:rFonts w:ascii="Cambria Math" w:eastAsia="Cambria Math" w:hAnsi="Cambria Math" w:cs="Cambria Math"/>
                <w:sz w:val="28"/>
                <w:szCs w:val="28"/>
              </w:rPr>
              <m:t xml:space="preserve"> +ϕ</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i</m:t>
                </m:r>
                <m:r>
                  <w:rPr>
                    <w:rFonts w:ascii="Cambria Math" w:eastAsia="Cambria Math" w:hAnsi="Cambria Math" w:cs="Cambria Math"/>
                    <w:sz w:val="28"/>
                    <w:szCs w:val="28"/>
                  </w:rPr>
                  <m:t>,</m:t>
                </m:r>
                <m:r>
                  <w:rPr>
                    <w:rFonts w:ascii="Cambria Math" w:eastAsia="Cambria Math" w:hAnsi="Cambria Math" w:cs="Cambria Math"/>
                    <w:sz w:val="28"/>
                    <w:szCs w:val="28"/>
                    <w:lang w:val="en-US"/>
                  </w:rPr>
                  <m:t>j</m:t>
                </m:r>
              </m:sub>
            </m:sSub>
          </m:num>
          <m:den>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up>
                <m:r>
                  <w:rPr>
                    <w:rFonts w:ascii="Cambria Math" w:eastAsia="Cambria Math" w:hAnsi="Cambria Math" w:cs="Cambria Math"/>
                    <w:sz w:val="28"/>
                    <w:szCs w:val="28"/>
                  </w:rPr>
                  <m:t>eff</m:t>
                </m:r>
              </m:sup>
            </m:sSubSup>
          </m:den>
        </m:f>
      </m:oMath>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rPr>
        <w:tab/>
        <w:t>(3)</w:t>
      </w:r>
    </w:p>
    <w:p w14:paraId="45B9D52C" w14:textId="77777777" w:rsidR="00334935" w:rsidRDefault="00072811">
      <w:pPr>
        <w:jc w:val="both"/>
      </w:pPr>
      <w:r>
        <w:rPr>
          <w:rFonts w:ascii="Times New Roman" w:eastAsia="Arial" w:hAnsi="Times New Roman" w:cs="Times New Roman"/>
          <w:color w:val="000000" w:themeColor="text1"/>
          <w:sz w:val="28"/>
          <w:szCs w:val="28"/>
          <w:lang w:val="uk-UA"/>
        </w:rPr>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Sub>
      </m:oMath>
      <w:r>
        <w:rPr>
          <w:rFonts w:ascii="Times New Roman" w:eastAsia="Arial" w:hAnsi="Times New Roman" w:cs="Times New Roman"/>
          <w:color w:val="000000" w:themeColor="text1"/>
          <w:sz w:val="28"/>
          <w:szCs w:val="28"/>
          <w:lang w:val="uk-UA"/>
        </w:rPr>
        <w:t xml:space="preserve"> константа розпаду нукліда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 </w:t>
      </w:r>
      <m:oMath>
        <m:r>
          <w:rPr>
            <w:rFonts w:ascii="Cambria Math" w:eastAsia="Cambria Math" w:hAnsi="Cambria Math" w:cs="Cambria Math"/>
            <w:sz w:val="28"/>
            <w:szCs w:val="28"/>
          </w:rPr>
          <m:t>ϕ</m:t>
        </m:r>
      </m:oMath>
      <w:r>
        <w:rPr>
          <w:rFonts w:ascii="Times New Roman" w:eastAsia="Arial" w:hAnsi="Times New Roman" w:cs="Times New Roman"/>
          <w:color w:val="000000" w:themeColor="text1"/>
          <w:sz w:val="28"/>
          <w:szCs w:val="28"/>
          <w:lang w:val="uk-UA"/>
        </w:rPr>
        <w:t xml:space="preserve"> потік нейтронів,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j</m:t>
            </m:r>
          </m:sub>
        </m:sSub>
      </m:oMath>
      <w:r>
        <w:rPr>
          <w:rFonts w:ascii="Times New Roman" w:eastAsia="Arial" w:hAnsi="Times New Roman" w:cs="Times New Roman"/>
          <w:color w:val="000000" w:themeColor="text1"/>
          <w:sz w:val="28"/>
          <w:szCs w:val="28"/>
          <w:lang w:val="uk-UA"/>
        </w:rPr>
        <w:t xml:space="preserve"> мікроскопічний одногруповий поперечний переріз трансмутації нукліда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 в нуклід </w:t>
      </w:r>
      <m:oMath>
        <m:r>
          <w:rPr>
            <w:rFonts w:ascii="Cambria Math" w:eastAsia="Cambria Math" w:hAnsi="Cambria Math" w:cs="Cambria Math"/>
            <w:sz w:val="28"/>
            <w:szCs w:val="28"/>
          </w:rPr>
          <m:t>j</m:t>
        </m:r>
      </m:oMath>
      <w:r>
        <w:rPr>
          <w:rFonts w:ascii="Times New Roman" w:eastAsia="Arial" w:hAnsi="Times New Roman" w:cs="Times New Roman"/>
          <w:color w:val="000000" w:themeColor="text1"/>
          <w:sz w:val="28"/>
          <w:szCs w:val="28"/>
          <w:lang w:val="uk-UA"/>
        </w:rPr>
        <w:t xml:space="preserve"> і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j</m:t>
            </m:r>
          </m:sub>
        </m:sSub>
      </m:oMath>
      <w:r>
        <w:rPr>
          <w:rFonts w:ascii="Times New Roman" w:eastAsia="Arial" w:hAnsi="Times New Roman" w:cs="Times New Roman"/>
          <w:color w:val="000000" w:themeColor="text1"/>
          <w:sz w:val="28"/>
          <w:szCs w:val="28"/>
          <w:lang w:val="uk-UA"/>
        </w:rPr>
        <w:t xml:space="preserve"> коефіцієнт розгалуження від нукліда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 до нукліда </w:t>
      </w:r>
      <m:oMath>
        <m:r>
          <w:rPr>
            <w:rFonts w:ascii="Cambria Math" w:eastAsia="Cambria Math" w:hAnsi="Cambria Math" w:cs="Cambria Math"/>
            <w:sz w:val="28"/>
            <w:szCs w:val="28"/>
          </w:rPr>
          <m:t>j</m:t>
        </m:r>
      </m:oMath>
      <w:r>
        <w:rPr>
          <w:rFonts w:ascii="Times New Roman" w:eastAsia="Arial" w:hAnsi="Times New Roman" w:cs="Times New Roman"/>
          <w:color w:val="000000" w:themeColor="text1"/>
          <w:sz w:val="28"/>
          <w:szCs w:val="28"/>
          <w:lang w:val="uk-UA"/>
        </w:rPr>
        <w:t xml:space="preserve">, тобто частка природних розпадів нукліда </w:t>
      </w:r>
      <m:oMath>
        <m:r>
          <w:rPr>
            <w:rFonts w:ascii="Cambria Math" w:eastAsia="Cambria Math" w:hAnsi="Cambria Math" w:cs="Cambria Math"/>
            <w:sz w:val="28"/>
            <w:szCs w:val="28"/>
          </w:rPr>
          <m:t>i</m:t>
        </m:r>
      </m:oMath>
      <w:r>
        <w:rPr>
          <w:rFonts w:ascii="Times New Roman" w:eastAsia="Arial" w:hAnsi="Times New Roman" w:cs="Times New Roman"/>
          <w:color w:val="000000" w:themeColor="text1"/>
          <w:sz w:val="28"/>
          <w:szCs w:val="28"/>
          <w:lang w:val="uk-UA"/>
        </w:rPr>
        <w:t xml:space="preserve">, які утворюють нуклід </w:t>
      </w:r>
      <m:oMath>
        <m:r>
          <w:rPr>
            <w:rFonts w:ascii="Cambria Math" w:eastAsia="Cambria Math" w:hAnsi="Cambria Math" w:cs="Cambria Math"/>
            <w:sz w:val="28"/>
            <w:szCs w:val="28"/>
          </w:rPr>
          <m:t>j</m:t>
        </m:r>
      </m:oMath>
      <w:r w:rsidRPr="00072811">
        <w:rPr>
          <w:rFonts w:ascii="Times New Roman" w:eastAsia="Arial" w:hAnsi="Times New Roman" w:cs="Times New Roman"/>
          <w:color w:val="000000" w:themeColor="text1"/>
          <w:sz w:val="28"/>
          <w:szCs w:val="28"/>
        </w:rPr>
        <w:t xml:space="preserve"> [5]</w:t>
      </w:r>
      <w:r>
        <w:rPr>
          <w:rFonts w:ascii="Times New Roman" w:eastAsia="Arial" w:hAnsi="Times New Roman" w:cs="Times New Roman"/>
          <w:color w:val="000000" w:themeColor="text1"/>
          <w:sz w:val="28"/>
          <w:szCs w:val="28"/>
          <w:lang w:val="uk-UA"/>
        </w:rPr>
        <w:t>.</w:t>
      </w:r>
    </w:p>
    <w:p w14:paraId="0533DD04" w14:textId="77777777" w:rsidR="00334935" w:rsidRDefault="00072811">
      <w:pPr>
        <w:ind w:firstLine="567"/>
        <w:jc w:val="both"/>
      </w:pPr>
      <w:r>
        <w:rPr>
          <w:rFonts w:ascii="Times New Roman" w:eastAsia="Arial" w:hAnsi="Times New Roman" w:cs="Times New Roman"/>
          <w:color w:val="000000" w:themeColor="text1"/>
          <w:sz w:val="28"/>
          <w:szCs w:val="28"/>
          <w:lang w:val="uk-UA"/>
        </w:rPr>
        <w:t>У припущенні постійних швидкостей реакції протягом певного проміжку часу рівняння розпаду та трансмутації являють собою систему лінійних диференціальних рівнянь першого порядку з постійними коефіцієнтами.</w:t>
      </w:r>
    </w:p>
    <w:p w14:paraId="31B2A8BD" w14:textId="77777777" w:rsidR="00334935" w:rsidRDefault="00072811">
      <w:pPr>
        <w:ind w:firstLine="567"/>
        <w:jc w:val="both"/>
      </w:pPr>
      <w:r>
        <w:rPr>
          <w:rFonts w:ascii="Times New Roman" w:eastAsia="Arial" w:hAnsi="Times New Roman" w:cs="Times New Roman"/>
          <w:color w:val="000000" w:themeColor="text1"/>
          <w:sz w:val="28"/>
          <w:szCs w:val="28"/>
          <w:lang w:val="uk-UA"/>
        </w:rPr>
        <w:t>У цьому розділі будуть розглянуті декілька способів вирішення таких систем рівнянь.</w:t>
      </w:r>
    </w:p>
    <w:p w14:paraId="2E001CAC" w14:textId="77777777" w:rsidR="00334935" w:rsidRDefault="00072811">
      <w:pPr>
        <w:pStyle w:val="2"/>
        <w:ind w:firstLine="567"/>
      </w:pPr>
      <w:bookmarkStart w:id="7" w:name="_Toc7"/>
      <w:r>
        <w:rPr>
          <w:rStyle w:val="20"/>
          <w:rFonts w:ascii="Times New Roman" w:hAnsi="Times New Roman" w:cs="Times New Roman"/>
          <w:sz w:val="28"/>
          <w:szCs w:val="18"/>
          <w:lang w:val="uk-UA"/>
        </w:rPr>
        <w:t xml:space="preserve">1.2. Методи </w:t>
      </w:r>
      <w:proofErr w:type="spellStart"/>
      <w:r>
        <w:rPr>
          <w:rStyle w:val="20"/>
          <w:rFonts w:ascii="Times New Roman" w:hAnsi="Times New Roman" w:cs="Times New Roman"/>
          <w:sz w:val="28"/>
          <w:szCs w:val="18"/>
          <w:lang w:val="uk-UA"/>
        </w:rPr>
        <w:t>розв</w:t>
      </w:r>
      <w:proofErr w:type="spellEnd"/>
      <w:r>
        <w:rPr>
          <w:rStyle w:val="20"/>
          <w:rFonts w:ascii="Times New Roman" w:hAnsi="Times New Roman" w:cs="Times New Roman"/>
          <w:sz w:val="28"/>
          <w:szCs w:val="18"/>
        </w:rPr>
        <w:t>’</w:t>
      </w:r>
      <w:proofErr w:type="spellStart"/>
      <w:r>
        <w:rPr>
          <w:rStyle w:val="20"/>
          <w:rFonts w:ascii="Times New Roman" w:hAnsi="Times New Roman" w:cs="Times New Roman"/>
          <w:sz w:val="28"/>
          <w:szCs w:val="18"/>
          <w:lang w:val="uk-UA"/>
        </w:rPr>
        <w:t>язання</w:t>
      </w:r>
      <w:proofErr w:type="spellEnd"/>
      <w:r>
        <w:rPr>
          <w:rStyle w:val="20"/>
          <w:rFonts w:ascii="Times New Roman" w:hAnsi="Times New Roman" w:cs="Times New Roman"/>
          <w:sz w:val="28"/>
          <w:szCs w:val="18"/>
          <w:lang w:val="uk-UA"/>
        </w:rPr>
        <w:t xml:space="preserve"> системи рівнянь ядерних трансмутацій</w:t>
      </w:r>
      <w:bookmarkEnd w:id="7"/>
    </w:p>
    <w:p w14:paraId="5558CD4C" w14:textId="77777777" w:rsidR="00334935" w:rsidRDefault="00072811">
      <w:pPr>
        <w:pStyle w:val="3"/>
        <w:ind w:firstLine="567"/>
      </w:pPr>
      <w:bookmarkStart w:id="8" w:name="_Toc8"/>
      <w:r>
        <w:rPr>
          <w:rStyle w:val="30"/>
          <w:rFonts w:ascii="Times New Roman" w:hAnsi="Times New Roman" w:cs="Times New Roman"/>
          <w:sz w:val="28"/>
          <w:szCs w:val="28"/>
          <w:lang w:val="uk-UA"/>
        </w:rPr>
        <w:t xml:space="preserve">1.2.1. </w:t>
      </w:r>
      <w:proofErr w:type="spellStart"/>
      <w:r>
        <w:rPr>
          <w:rStyle w:val="30"/>
          <w:rFonts w:ascii="Times New Roman" w:hAnsi="Times New Roman" w:cs="Times New Roman"/>
          <w:sz w:val="28"/>
          <w:szCs w:val="28"/>
          <w:lang w:val="uk-UA"/>
        </w:rPr>
        <w:t>Матрично</w:t>
      </w:r>
      <w:proofErr w:type="spellEnd"/>
      <w:r>
        <w:rPr>
          <w:rStyle w:val="30"/>
          <w:rFonts w:ascii="Times New Roman" w:hAnsi="Times New Roman" w:cs="Times New Roman"/>
          <w:sz w:val="28"/>
          <w:szCs w:val="28"/>
          <w:lang w:val="uk-UA"/>
        </w:rPr>
        <w:t>-експоненціальні методи</w:t>
      </w:r>
      <w:bookmarkEnd w:id="8"/>
    </w:p>
    <w:p w14:paraId="4AC8BC25" w14:textId="77777777" w:rsidR="00334935" w:rsidRDefault="00072811">
      <w:pPr>
        <w:ind w:firstLine="567"/>
        <w:jc w:val="both"/>
      </w:pPr>
      <w:r>
        <w:rPr>
          <w:rFonts w:ascii="Times New Roman" w:eastAsia="Arial" w:hAnsi="Times New Roman" w:cs="Times New Roman"/>
          <w:color w:val="000000" w:themeColor="text1"/>
          <w:sz w:val="28"/>
          <w:szCs w:val="28"/>
          <w:lang w:val="uk-UA"/>
        </w:rPr>
        <w:t>Систему рівнянь розпаду та трансмутації</w:t>
      </w:r>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 xml:space="preserve">(1) можна записати у матричній формі </w:t>
      </w:r>
      <m:oMath>
        <m:box>
          <m:boxPr>
            <m:opEmu m:val="1"/>
            <m:noBreak m:val="0"/>
            <m:ctrlPr>
              <w:rPr>
                <w:rFonts w:ascii="Cambria Math" w:eastAsia="Cambria Math" w:hAnsi="Cambria Math" w:cs="Cambria Math"/>
                <w:i/>
                <w:color w:val="000000" w:themeColor="text1"/>
                <w:sz w:val="28"/>
                <w:szCs w:val="28"/>
              </w:rPr>
            </m:ctrlPr>
          </m:boxPr>
          <m:e>
            <m:f>
              <m:fPr>
                <m:ctrlPr>
                  <w:rPr>
                    <w:rFonts w:ascii="Cambria Math" w:eastAsia="Cambria Math" w:hAnsi="Cambria Math" w:cs="Cambria Math"/>
                    <w:sz w:val="28"/>
                    <w:szCs w:val="28"/>
                  </w:rPr>
                </m:ctrlPr>
              </m:fPr>
              <m:num>
                <m:r>
                  <w:rPr>
                    <w:rFonts w:ascii="Cambria Math" w:eastAsia="Cambria Math" w:hAnsi="Cambria Math" w:cs="Cambria Math"/>
                    <w:sz w:val="28"/>
                    <w:szCs w:val="28"/>
                    <w:lang w:val="en-US"/>
                  </w:rPr>
                  <m:t>d</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num>
              <m:den>
                <m:r>
                  <w:rPr>
                    <w:rFonts w:ascii="Cambria Math" w:eastAsia="Cambria Math" w:hAnsi="Cambria Math" w:cs="Cambria Math"/>
                    <w:sz w:val="28"/>
                    <w:szCs w:val="28"/>
                  </w:rPr>
                  <m:t>dt</m:t>
                </m:r>
              </m:den>
            </m:f>
            <m:r>
              <w:rPr>
                <w:rFonts w:ascii="Cambria Math" w:eastAsia="Cambria Math" w:hAnsi="Cambria Math" w:cs="Cambria Math"/>
                <w:sz w:val="28"/>
                <w:szCs w:val="28"/>
              </w:rPr>
              <m:t>=</m:t>
            </m:r>
          </m:e>
        </m:box>
        <m:r>
          <w:rPr>
            <w:rFonts w:ascii="Cambria Math" w:eastAsia="Cambria Math" w:hAnsi="Cambria Math" w:cs="Cambria Math"/>
            <w:color w:val="000000" w:themeColor="text1"/>
            <w:sz w:val="28"/>
            <w:szCs w:val="28"/>
            <w:lang w:val="en-US"/>
          </w:rPr>
          <m:t>A</m:t>
        </m:r>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oMath>
      <w:r>
        <w:rPr>
          <w:rFonts w:ascii="Times New Roman" w:eastAsia="Arial" w:hAnsi="Times New Roman" w:cs="Times New Roman"/>
          <w:color w:val="000000" w:themeColor="text1"/>
          <w:sz w:val="28"/>
          <w:szCs w:val="28"/>
          <w:lang w:val="uk-UA"/>
        </w:rPr>
        <w:t xml:space="preserve">, 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i,j</m:t>
            </m:r>
          </m:sub>
        </m:sSub>
        <m:r>
          <w:rPr>
            <w:rFonts w:ascii="Cambria Math" w:eastAsia="Cambria Math" w:hAnsi="Cambria Math" w:cs="Cambria Math"/>
            <w:sz w:val="28"/>
            <w:szCs w:val="28"/>
          </w:rPr>
          <m:t>=</m:t>
        </m:r>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i</m:t>
            </m:r>
          </m:sub>
          <m:sup>
            <m:r>
              <w:rPr>
                <w:rFonts w:ascii="Cambria Math" w:eastAsia="Cambria Math" w:hAnsi="Cambria Math" w:cs="Cambria Math"/>
                <w:sz w:val="28"/>
                <w:szCs w:val="28"/>
              </w:rPr>
              <m:t>eff</m:t>
            </m:r>
          </m:sup>
        </m:sSubSup>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δ</m:t>
            </m:r>
          </m:e>
          <m:sub>
            <m:r>
              <w:rPr>
                <w:rFonts w:ascii="Cambria Math" w:eastAsia="Cambria Math" w:hAnsi="Cambria Math" w:cs="Cambria Math"/>
                <w:sz w:val="28"/>
                <w:szCs w:val="28"/>
              </w:rPr>
              <m:t>i,j</m:t>
            </m:r>
          </m:sub>
        </m:sSub>
        <m:r>
          <w:rPr>
            <w:rFonts w:ascii="Cambria Math" w:eastAsia="Cambria Math" w:hAnsi="Cambria Math" w:cs="Cambria Math"/>
            <w:sz w:val="28"/>
            <w:szCs w:val="28"/>
          </w:rPr>
          <m:t>+</m:t>
        </m:r>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j</m:t>
            </m:r>
            <m:r>
              <w:rPr>
                <w:rFonts w:ascii="Cambria Math" w:eastAsia="Cambria Math" w:hAnsi="Cambria Math" w:cs="Cambria Math"/>
                <w:sz w:val="28"/>
                <w:szCs w:val="28"/>
              </w:rPr>
              <m:t>,</m:t>
            </m:r>
            <m:r>
              <w:rPr>
                <w:rFonts w:ascii="Cambria Math" w:eastAsia="Cambria Math" w:hAnsi="Cambria Math" w:cs="Cambria Math"/>
                <w:sz w:val="28"/>
                <w:szCs w:val="28"/>
                <w:lang w:val="en-US"/>
              </w:rPr>
              <m:t>i</m:t>
            </m:r>
          </m:sub>
          <m:sup>
            <m:r>
              <w:rPr>
                <w:rFonts w:ascii="Cambria Math" w:eastAsia="Cambria Math" w:hAnsi="Cambria Math" w:cs="Cambria Math"/>
                <w:sz w:val="28"/>
                <w:szCs w:val="28"/>
                <w:lang w:val="en-US"/>
              </w:rPr>
              <m:t>eff</m:t>
            </m:r>
          </m:sup>
        </m:sSubSup>
        <m:sSubSup>
          <m:sSubSupPr>
            <m:ctrlPr>
              <w:rPr>
                <w:rFonts w:ascii="Cambria Math" w:eastAsia="Cambria Math" w:hAnsi="Cambria Math" w:cs="Cambria Math"/>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j</m:t>
            </m:r>
          </m:sub>
          <m:sup>
            <m:r>
              <w:rPr>
                <w:rFonts w:ascii="Cambria Math" w:eastAsia="Cambria Math" w:hAnsi="Cambria Math" w:cs="Cambria Math"/>
                <w:sz w:val="28"/>
                <w:szCs w:val="28"/>
              </w:rPr>
              <m:t>eff</m:t>
            </m:r>
          </m:sup>
        </m:sSubSup>
      </m:oMath>
      <w:r>
        <w:rPr>
          <w:rFonts w:ascii="Times New Roman" w:eastAsia="Arial" w:hAnsi="Times New Roman" w:cs="Times New Roman"/>
          <w:color w:val="000000" w:themeColor="text1"/>
          <w:sz w:val="28"/>
          <w:szCs w:val="28"/>
          <w:lang w:val="uk-UA"/>
        </w:rPr>
        <w:t>. Розв’язком цього рівняння є:</w:t>
      </w:r>
    </w:p>
    <w:p w14:paraId="11E6A1A0" w14:textId="77777777" w:rsidR="00334935" w:rsidRDefault="00072811">
      <w:pPr>
        <w:tabs>
          <w:tab w:val="center" w:pos="4536"/>
          <w:tab w:val="right" w:pos="9355"/>
        </w:tabs>
        <w:jc w:val="both"/>
      </w:pPr>
      <w:r>
        <w:rPr>
          <w:rFonts w:ascii="Times New Roman" w:eastAsia="Arial" w:hAnsi="Times New Roman" w:cs="Times New Roman"/>
          <w:color w:val="000000" w:themeColor="text1"/>
          <w:sz w:val="28"/>
          <w:szCs w:val="28"/>
          <w:lang w:val="uk-UA"/>
        </w:rPr>
        <w:tab/>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d>
          <m:dPr>
            <m:ctrlPr>
              <w:rPr>
                <w:rFonts w:ascii="Cambria Math" w:eastAsia="Cambria Math" w:hAnsi="Cambria Math" w:cs="Cambria Math"/>
                <w:sz w:val="28"/>
                <w:szCs w:val="28"/>
              </w:rPr>
            </m:ctrlPr>
          </m:dPr>
          <m:e>
            <m:r>
              <w:rPr>
                <w:rFonts w:ascii="Cambria Math" w:eastAsia="Cambria Math" w:hAnsi="Cambria Math" w:cs="Cambria Math"/>
                <w:sz w:val="28"/>
                <w:szCs w:val="28"/>
              </w:rPr>
              <m:t>t</m:t>
            </m:r>
          </m:e>
        </m:d>
        <m:r>
          <w:rPr>
            <w:rFonts w:ascii="Cambria Math" w:eastAsia="Cambria Math" w:hAnsi="Cambria Math" w:cs="Cambria Math"/>
            <w:sz w:val="28"/>
            <w:szCs w:val="28"/>
          </w:rPr>
          <m:t>=</m:t>
        </m:r>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lang w:val="en-US"/>
              </w:rPr>
              <m:t>e</m:t>
            </m:r>
          </m:e>
          <m:sup>
            <m:r>
              <w:rPr>
                <w:rFonts w:ascii="Cambria Math" w:eastAsia="Cambria Math" w:hAnsi="Cambria Math" w:cs="Cambria Math"/>
                <w:sz w:val="28"/>
                <w:szCs w:val="28"/>
                <w:lang w:val="en-US"/>
              </w:rPr>
              <m:t>At</m:t>
            </m:r>
          </m:sup>
        </m:sSup>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oMath>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rPr>
        <w:tab/>
        <w:t>(4)</w:t>
      </w:r>
    </w:p>
    <w:p w14:paraId="57D323DB" w14:textId="77777777" w:rsidR="00334935" w:rsidRDefault="00072811">
      <w:pPr>
        <w:jc w:val="both"/>
      </w:pPr>
      <w:r>
        <w:rPr>
          <w:rFonts w:ascii="Times New Roman" w:eastAsia="Arial" w:hAnsi="Times New Roman" w:cs="Times New Roman"/>
          <w:color w:val="000000" w:themeColor="text1"/>
          <w:sz w:val="28"/>
          <w:szCs w:val="28"/>
          <w:lang w:val="uk-UA"/>
        </w:rPr>
        <w:t>який використовує матричний експоненціальний запис</w:t>
      </w:r>
    </w:p>
    <w:p w14:paraId="5A137341" w14:textId="77777777" w:rsidR="00334935" w:rsidRDefault="00072811">
      <w:pPr>
        <w:tabs>
          <w:tab w:val="center" w:pos="4536"/>
          <w:tab w:val="right" w:pos="9355"/>
        </w:tabs>
        <w:jc w:val="both"/>
      </w:pPr>
      <w:r>
        <w:rPr>
          <w:rFonts w:ascii="Times New Roman" w:eastAsia="Arial" w:hAnsi="Times New Roman" w:cs="Times New Roman"/>
          <w:color w:val="000000" w:themeColor="text1"/>
          <w:sz w:val="28"/>
          <w:szCs w:val="28"/>
          <w:lang w:val="uk-UA"/>
        </w:rPr>
        <w:tab/>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At</m:t>
            </m:r>
          </m:sup>
        </m:sSup>
        <m:r>
          <w:rPr>
            <w:rFonts w:ascii="Cambria Math" w:eastAsia="Cambria Math" w:hAnsi="Cambria Math" w:cs="Cambria Math"/>
            <w:sz w:val="28"/>
            <w:szCs w:val="28"/>
          </w:rPr>
          <m:t>=</m:t>
        </m:r>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rPr>
              <m:t>m=0</m:t>
            </m:r>
          </m:sub>
          <m:sup>
            <m:r>
              <w:rPr>
                <w:rFonts w:ascii="Cambria Math" w:eastAsia="Cambria Math" w:hAnsi="Cambria Math" w:cs="Cambria Math"/>
                <w:sz w:val="28"/>
                <w:szCs w:val="28"/>
              </w:rPr>
              <m:t>∞</m:t>
            </m:r>
          </m:sup>
          <m:e>
            <m:f>
              <m:fPr>
                <m:ctrlPr>
                  <w:rPr>
                    <w:rFonts w:ascii="Cambria Math" w:eastAsia="Cambria Math" w:hAnsi="Cambria Math" w:cs="Cambria Math"/>
                    <w:i/>
                    <w:sz w:val="28"/>
                    <w:szCs w:val="28"/>
                  </w:rPr>
                </m:ctrlPr>
              </m:fPr>
              <m:num>
                <m:r>
                  <w:rPr>
                    <w:rFonts w:ascii="Cambria Math" w:eastAsia="Cambria Math" w:hAnsi="Cambria Math" w:cs="Cambria Math"/>
                    <w:sz w:val="28"/>
                    <w:szCs w:val="28"/>
                  </w:rPr>
                  <m:t>1</m:t>
                </m:r>
              </m:num>
              <m:den>
                <m:r>
                  <w:rPr>
                    <w:rFonts w:ascii="Cambria Math" w:eastAsia="Cambria Math" w:hAnsi="Cambria Math" w:cs="Cambria Math"/>
                    <w:sz w:val="28"/>
                    <w:szCs w:val="28"/>
                  </w:rPr>
                  <m:t>m!</m:t>
                </m:r>
              </m:den>
            </m:f>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rPr>
                  <m:t>(</m:t>
                </m:r>
                <m:r>
                  <w:rPr>
                    <w:rFonts w:ascii="Cambria Math" w:eastAsia="Cambria Math" w:hAnsi="Cambria Math" w:cs="Cambria Math"/>
                    <w:sz w:val="28"/>
                    <w:szCs w:val="28"/>
                    <w:lang w:val="en-US"/>
                  </w:rPr>
                  <m:t>At</m:t>
                </m:r>
                <m:r>
                  <w:rPr>
                    <w:rFonts w:ascii="Cambria Math" w:eastAsia="Cambria Math" w:hAnsi="Cambria Math" w:cs="Cambria Math"/>
                    <w:sz w:val="28"/>
                    <w:szCs w:val="28"/>
                  </w:rPr>
                  <m:t>)</m:t>
                </m:r>
              </m:e>
              <m:sup>
                <m:r>
                  <w:rPr>
                    <w:rFonts w:ascii="Cambria Math" w:eastAsia="Cambria Math" w:hAnsi="Cambria Math" w:cs="Cambria Math"/>
                    <w:sz w:val="28"/>
                    <w:szCs w:val="28"/>
                    <w:lang w:val="en-US"/>
                  </w:rPr>
                  <m:t>m</m:t>
                </m:r>
              </m:sup>
            </m:sSup>
          </m:e>
        </m:nary>
      </m:oMath>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rPr>
        <w:tab/>
        <w:t>(5)</w:t>
      </w:r>
    </w:p>
    <w:p w14:paraId="373977A1" w14:textId="77777777" w:rsidR="00334935" w:rsidRDefault="00072811">
      <w:pPr>
        <w:ind w:firstLine="567"/>
        <w:jc w:val="both"/>
      </w:pPr>
      <w:r>
        <w:rPr>
          <w:rFonts w:ascii="Times New Roman" w:eastAsia="Arial" w:hAnsi="Times New Roman" w:cs="Times New Roman"/>
          <w:color w:val="000000" w:themeColor="text1"/>
          <w:sz w:val="28"/>
          <w:szCs w:val="28"/>
          <w:lang w:val="uk-UA"/>
        </w:rPr>
        <w:t>Так звані матричні експоненціальні методи базуються на різних чисельних наближеннях до матричної експоненти, які в загальному випадку не можуть бути точно оцінені. Було розроблено декілька методів для оцінки матричної експоненти</w:t>
      </w:r>
      <w:r w:rsidRPr="00072811">
        <w:rPr>
          <w:rFonts w:ascii="Times New Roman" w:eastAsia="Arial" w:hAnsi="Times New Roman" w:cs="Times New Roman"/>
          <w:color w:val="000000" w:themeColor="text1"/>
          <w:sz w:val="28"/>
          <w:szCs w:val="28"/>
        </w:rPr>
        <w:t xml:space="preserve"> [6]</w:t>
      </w:r>
      <w:r>
        <w:rPr>
          <w:rFonts w:ascii="Times New Roman" w:eastAsia="Arial" w:hAnsi="Times New Roman" w:cs="Times New Roman"/>
          <w:color w:val="000000" w:themeColor="text1"/>
          <w:sz w:val="28"/>
          <w:szCs w:val="28"/>
          <w:lang w:val="uk-UA"/>
        </w:rPr>
        <w:t>, але лише деякі з них застосовні для розрахунків вигоряння, і ще менше під час вирішення повної системи.</w:t>
      </w:r>
    </w:p>
    <w:p w14:paraId="32AF2E5C" w14:textId="77777777" w:rsidR="00334935" w:rsidRDefault="00072811">
      <w:pPr>
        <w:pStyle w:val="4"/>
        <w:ind w:firstLine="567"/>
      </w:pPr>
      <w:r>
        <w:rPr>
          <w:rStyle w:val="40"/>
          <w:rFonts w:ascii="Times New Roman" w:hAnsi="Times New Roman" w:cs="Times New Roman"/>
          <w:sz w:val="28"/>
          <w:szCs w:val="28"/>
          <w:lang w:val="uk-UA"/>
        </w:rPr>
        <w:lastRenderedPageBreak/>
        <w:t xml:space="preserve">1.2.1.a. Метод раціональної апроксимації </w:t>
      </w:r>
      <w:proofErr w:type="spellStart"/>
      <w:r>
        <w:rPr>
          <w:rStyle w:val="40"/>
          <w:rFonts w:ascii="Times New Roman" w:hAnsi="Times New Roman" w:cs="Times New Roman"/>
          <w:sz w:val="28"/>
          <w:szCs w:val="28"/>
          <w:lang w:val="uk-UA"/>
        </w:rPr>
        <w:t>Чебишова</w:t>
      </w:r>
      <w:proofErr w:type="spellEnd"/>
      <w:r>
        <w:rPr>
          <w:rFonts w:ascii="Times New Roman" w:hAnsi="Times New Roman" w:cs="Times New Roman"/>
          <w:color w:val="000000" w:themeColor="text1"/>
          <w:sz w:val="28"/>
          <w:szCs w:val="28"/>
          <w:lang w:val="uk-UA"/>
        </w:rPr>
        <w:t xml:space="preserve"> </w:t>
      </w:r>
    </w:p>
    <w:p w14:paraId="05925538"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Метод раціональної апроксимації </w:t>
      </w:r>
      <w:proofErr w:type="spellStart"/>
      <w:r>
        <w:rPr>
          <w:rFonts w:ascii="Times New Roman" w:eastAsia="Arial" w:hAnsi="Times New Roman" w:cs="Times New Roman"/>
          <w:color w:val="000000" w:themeColor="text1"/>
          <w:sz w:val="28"/>
          <w:szCs w:val="28"/>
          <w:lang w:val="uk-UA"/>
        </w:rPr>
        <w:t>Чебишова</w:t>
      </w:r>
      <w:proofErr w:type="spellEnd"/>
      <w:r>
        <w:rPr>
          <w:rFonts w:ascii="Times New Roman" w:eastAsia="Arial" w:hAnsi="Times New Roman" w:cs="Times New Roman"/>
          <w:color w:val="000000" w:themeColor="text1"/>
          <w:sz w:val="28"/>
          <w:szCs w:val="28"/>
          <w:lang w:val="uk-UA"/>
        </w:rPr>
        <w:t xml:space="preserve"> (CRAM)</w:t>
      </w:r>
      <w:r w:rsidRPr="00072811">
        <w:rPr>
          <w:rFonts w:ascii="Times New Roman" w:eastAsia="Arial" w:hAnsi="Times New Roman" w:cs="Times New Roman"/>
          <w:color w:val="000000" w:themeColor="text1"/>
          <w:sz w:val="28"/>
          <w:szCs w:val="28"/>
        </w:rPr>
        <w:t xml:space="preserve"> [7]</w:t>
      </w:r>
      <w:r>
        <w:rPr>
          <w:rFonts w:ascii="Times New Roman" w:eastAsia="Arial" w:hAnsi="Times New Roman" w:cs="Times New Roman"/>
          <w:color w:val="000000" w:themeColor="text1"/>
          <w:sz w:val="28"/>
          <w:szCs w:val="28"/>
          <w:lang w:val="uk-UA"/>
        </w:rPr>
        <w:t xml:space="preserve"> — це новий матричний експоненціальний метод, який базується на спостереженні, що власні значення матриці коефіцієнта розпаду </w:t>
      </w:r>
      <m:oMath>
        <m:r>
          <w:rPr>
            <w:rFonts w:ascii="Cambria Math" w:eastAsia="Cambria Math" w:hAnsi="Cambria Math" w:cs="Cambria Math"/>
            <w:color w:val="000000" w:themeColor="text1"/>
            <w:sz w:val="28"/>
            <w:szCs w:val="28"/>
            <w:lang w:val="en-US"/>
          </w:rPr>
          <m:t>A</m:t>
        </m:r>
      </m:oMath>
      <w:r>
        <w:rPr>
          <w:rFonts w:ascii="Times New Roman" w:eastAsia="Arial" w:hAnsi="Times New Roman" w:cs="Times New Roman"/>
          <w:color w:val="000000" w:themeColor="text1"/>
          <w:sz w:val="28"/>
          <w:szCs w:val="28"/>
          <w:lang w:val="uk-UA"/>
        </w:rPr>
        <w:t xml:space="preserve"> згруповані навколо від’ємної дійсної осі. Це можна використати, зробивши раціональну апроксимацію експоненціальної функції Чебишова для інтервалу (</w:t>
      </w:r>
      <m:oMath>
        <m:r>
          <w:rPr>
            <w:rFonts w:ascii="Cambria Math" w:eastAsia="Cambria Math" w:hAnsi="Cambria Math" w:cs="Cambria Math"/>
            <w:sz w:val="28"/>
            <w:szCs w:val="28"/>
            <w:lang w:val="uk-UA"/>
          </w:rPr>
          <m:t>-</m:t>
        </m:r>
        <m:r>
          <m:rPr>
            <m:sty m:val="p"/>
          </m:rPr>
          <w:rPr>
            <w:rFonts w:ascii="Cambria Math" w:eastAsia="Cambria Math" w:hAnsi="Cambria Math" w:cs="Cambria Math"/>
            <w:color w:val="000000" w:themeColor="text1"/>
            <w:sz w:val="28"/>
            <w:szCs w:val="28"/>
            <w:lang w:val="uk-UA"/>
          </w:rPr>
          <m:t>∞</m:t>
        </m:r>
      </m:oMath>
      <w:r>
        <w:rPr>
          <w:rFonts w:ascii="Times New Roman" w:eastAsia="Arial" w:hAnsi="Times New Roman" w:cs="Times New Roman"/>
          <w:color w:val="000000" w:themeColor="text1"/>
          <w:sz w:val="28"/>
          <w:szCs w:val="28"/>
          <w:lang w:val="uk-UA"/>
        </w:rPr>
        <w:t xml:space="preserve">, 0]. Отриману раціональну функцію потім розкладають у форму полюсного залишку, щоб уникнути чисельної нестабільності. Коли порядки знаменника та чисельника вибираються рівними і навіть у наближенні </w:t>
      </w:r>
      <w:proofErr w:type="spellStart"/>
      <w:r>
        <w:rPr>
          <w:rFonts w:ascii="Times New Roman" w:eastAsia="Arial" w:hAnsi="Times New Roman" w:cs="Times New Roman"/>
          <w:color w:val="000000" w:themeColor="text1"/>
          <w:sz w:val="28"/>
          <w:szCs w:val="28"/>
          <w:lang w:val="uk-UA"/>
        </w:rPr>
        <w:t>Чебишева</w:t>
      </w:r>
      <w:proofErr w:type="spellEnd"/>
      <w:r>
        <w:rPr>
          <w:rFonts w:ascii="Times New Roman" w:eastAsia="Arial" w:hAnsi="Times New Roman" w:cs="Times New Roman"/>
          <w:color w:val="000000" w:themeColor="text1"/>
          <w:sz w:val="28"/>
          <w:szCs w:val="28"/>
          <w:lang w:val="uk-UA"/>
        </w:rPr>
        <w:t xml:space="preserve"> полюси утворюють спряжені пари, а уявні частини компенсуються для дійсної змінної. Таким чином, порядок </w:t>
      </w:r>
      <m:oMath>
        <m:d>
          <m:dPr>
            <m:ctrlPr>
              <w:rPr>
                <w:rFonts w:ascii="Cambria Math" w:eastAsia="Cambria Math" w:hAnsi="Cambria Math" w:cs="Cambria Math"/>
                <w:i/>
                <w:color w:val="000000" w:themeColor="text1"/>
                <w:sz w:val="28"/>
                <w:szCs w:val="28"/>
              </w:rPr>
            </m:ctrlPr>
          </m:dPr>
          <m:e>
            <m:r>
              <w:rPr>
                <w:rFonts w:ascii="Cambria Math" w:eastAsia="Cambria Math" w:hAnsi="Cambria Math" w:cs="Cambria Math"/>
                <w:sz w:val="28"/>
                <w:szCs w:val="28"/>
              </w:rPr>
              <m:t xml:space="preserve">k, </m:t>
            </m:r>
            <m:r>
              <w:rPr>
                <w:rFonts w:ascii="Cambria Math" w:eastAsia="Cambria Math" w:hAnsi="Cambria Math" w:cs="Cambria Math"/>
                <w:sz w:val="28"/>
                <w:szCs w:val="28"/>
                <w:lang w:val="en-US"/>
              </w:rPr>
              <m:t>k</m:t>
            </m:r>
          </m:e>
        </m:d>
      </m:oMath>
      <w:r>
        <w:rPr>
          <w:rFonts w:ascii="Times New Roman" w:eastAsia="Arial" w:hAnsi="Times New Roman" w:cs="Times New Roman"/>
          <w:color w:val="000000" w:themeColor="text1"/>
          <w:sz w:val="28"/>
          <w:szCs w:val="28"/>
          <w:lang w:val="uk-UA"/>
        </w:rPr>
        <w:t xml:space="preserve"> наближення стає</w:t>
      </w:r>
    </w:p>
    <w:p w14:paraId="59DBF7FE" w14:textId="77777777" w:rsidR="00334935" w:rsidRDefault="00072811">
      <w:pPr>
        <w:tabs>
          <w:tab w:val="center" w:pos="4536"/>
          <w:tab w:val="right" w:pos="9213"/>
        </w:tabs>
        <w:jc w:val="both"/>
      </w:pPr>
      <w:r>
        <w:rPr>
          <w:rFonts w:ascii="Times New Roman" w:eastAsia="Arial" w:hAnsi="Times New Roman" w:cs="Times New Roman"/>
          <w:color w:val="000000" w:themeColor="text1"/>
          <w:sz w:val="28"/>
          <w:szCs w:val="28"/>
          <w:lang w:val="uk-UA"/>
        </w:rPr>
        <w:tab/>
      </w:r>
      <m:oMath>
        <m:sSup>
          <m:sSupPr>
            <m:ctrlPr>
              <w:rPr>
                <w:rFonts w:ascii="Cambria Math" w:eastAsia="Cambria Math" w:hAnsi="Cambria Math" w:cs="Cambria Math"/>
                <w:i/>
                <w:color w:val="000000" w:themeColor="text1"/>
                <w:sz w:val="28"/>
                <w:szCs w:val="28"/>
              </w:rPr>
            </m:ctrlPr>
          </m:sSupPr>
          <m:e>
            <m:r>
              <w:rPr>
                <w:rFonts w:ascii="Cambria Math" w:eastAsia="Cambria Math" w:hAnsi="Cambria Math" w:cs="Cambria Math"/>
                <w:color w:val="000000" w:themeColor="text1"/>
                <w:sz w:val="28"/>
                <w:szCs w:val="28"/>
                <w:lang w:val="en-US"/>
              </w:rPr>
              <m:t>e</m:t>
            </m:r>
          </m:e>
          <m:sup>
            <m:r>
              <w:rPr>
                <w:rFonts w:ascii="Cambria Math" w:eastAsia="Cambria Math" w:hAnsi="Cambria Math" w:cs="Cambria Math"/>
                <w:color w:val="000000" w:themeColor="text1"/>
                <w:sz w:val="28"/>
                <w:szCs w:val="28"/>
                <w:lang w:val="en-US"/>
              </w:rPr>
              <m:t>z</m:t>
            </m:r>
          </m:sup>
        </m:sSup>
        <m:r>
          <m:rPr>
            <m:sty m:val="p"/>
          </m:rPr>
          <w:rPr>
            <w:rFonts w:ascii="Cambria Math" w:eastAsia="Cambria Math" w:hAnsi="Cambria Math" w:cs="Cambria Math"/>
            <w:color w:val="000000" w:themeColor="text1"/>
            <w:sz w:val="28"/>
            <w:szCs w:val="28"/>
            <w:lang w:val="uk-UA"/>
          </w:rPr>
          <m:t>≈</m:t>
        </m:r>
        <m:f>
          <m:fPr>
            <m:ctrlPr>
              <w:rPr>
                <w:rFonts w:ascii="Cambria Math" w:eastAsia="Cambria Math" w:hAnsi="Cambria Math" w:cs="Cambria Math"/>
                <w:sz w:val="28"/>
                <w:szCs w:val="28"/>
              </w:rPr>
            </m:ctrlPr>
          </m:fPr>
          <m:num>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k</m:t>
                </m:r>
              </m:sub>
            </m:sSub>
            <m:r>
              <w:rPr>
                <w:rFonts w:ascii="Cambria Math" w:eastAsia="Cambria Math" w:hAnsi="Cambria Math" w:cs="Cambria Math"/>
                <w:sz w:val="28"/>
                <w:szCs w:val="28"/>
              </w:rPr>
              <m:t>(</m:t>
            </m:r>
            <m:r>
              <w:rPr>
                <w:rFonts w:ascii="Cambria Math" w:eastAsia="Cambria Math" w:hAnsi="Cambria Math" w:cs="Cambria Math"/>
                <w:sz w:val="28"/>
                <w:szCs w:val="28"/>
                <w:lang w:val="en-US"/>
              </w:rPr>
              <m:t>z</m:t>
            </m:r>
            <m:r>
              <w:rPr>
                <w:rFonts w:ascii="Cambria Math" w:eastAsia="Cambria Math" w:hAnsi="Cambria Math" w:cs="Cambria Math"/>
                <w:sz w:val="28"/>
                <w:szCs w:val="28"/>
              </w:rPr>
              <m:t>)</m:t>
            </m:r>
          </m:num>
          <m:den>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Q</m:t>
                </m:r>
              </m:e>
              <m:sub>
                <m:r>
                  <w:rPr>
                    <w:rFonts w:ascii="Cambria Math" w:eastAsia="Cambria Math" w:hAnsi="Cambria Math" w:cs="Cambria Math"/>
                    <w:sz w:val="28"/>
                    <w:szCs w:val="28"/>
                    <w:lang w:val="en-US"/>
                  </w:rPr>
                  <m:t>k</m:t>
                </m:r>
              </m:sub>
            </m:sSub>
            <m:r>
              <w:rPr>
                <w:rFonts w:ascii="Cambria Math" w:eastAsia="Cambria Math" w:hAnsi="Cambria Math" w:cs="Cambria Math"/>
                <w:sz w:val="28"/>
                <w:szCs w:val="28"/>
              </w:rPr>
              <m:t>(</m:t>
            </m:r>
            <m:r>
              <w:rPr>
                <w:rFonts w:ascii="Cambria Math" w:eastAsia="Cambria Math" w:hAnsi="Cambria Math" w:cs="Cambria Math"/>
                <w:sz w:val="28"/>
                <w:szCs w:val="28"/>
                <w:lang w:val="en-US"/>
              </w:rPr>
              <m:t>z</m:t>
            </m:r>
            <m:r>
              <w:rPr>
                <w:rFonts w:ascii="Cambria Math" w:eastAsia="Cambria Math" w:hAnsi="Cambria Math" w:cs="Cambria Math"/>
                <w:sz w:val="28"/>
                <w:szCs w:val="28"/>
              </w:rPr>
              <m:t>)</m:t>
            </m:r>
          </m:den>
        </m:f>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0</m:t>
            </m:r>
          </m:sub>
        </m:sSub>
        <m:r>
          <w:rPr>
            <w:rFonts w:ascii="Cambria Math" w:eastAsia="Cambria Math" w:hAnsi="Cambria Math" w:cs="Cambria Math"/>
            <w:sz w:val="28"/>
            <w:szCs w:val="28"/>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i=0</m:t>
            </m:r>
          </m:sub>
          <m:sup>
            <m:r>
              <w:rPr>
                <w:rFonts w:ascii="Cambria Math" w:eastAsia="Cambria Math" w:hAnsi="Cambria Math" w:cs="Cambria Math"/>
                <w:sz w:val="28"/>
                <w:szCs w:val="28"/>
              </w:rPr>
              <m:t>k</m:t>
            </m:r>
          </m:sup>
          <m:e>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num>
              <m:den>
                <m:r>
                  <w:rPr>
                    <w:rFonts w:ascii="Cambria Math" w:eastAsia="Cambria Math" w:hAnsi="Cambria Math" w:cs="Cambria Math"/>
                    <w:sz w:val="28"/>
                    <w:szCs w:val="28"/>
                  </w:rPr>
                  <m:t>z+</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θ</m:t>
                    </m:r>
                  </m:e>
                  <m:sub>
                    <m:r>
                      <w:rPr>
                        <w:rFonts w:ascii="Cambria Math" w:eastAsia="Cambria Math" w:hAnsi="Cambria Math" w:cs="Cambria Math"/>
                        <w:sz w:val="28"/>
                        <w:szCs w:val="28"/>
                      </w:rPr>
                      <m:t>i</m:t>
                    </m:r>
                  </m:sub>
                </m:sSub>
              </m:den>
            </m:f>
          </m:e>
        </m:nary>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0</m:t>
            </m:r>
          </m:sub>
        </m:sSub>
        <m:r>
          <w:rPr>
            <w:rFonts w:ascii="Cambria Math" w:eastAsia="Cambria Math" w:hAnsi="Cambria Math" w:cs="Cambria Math"/>
            <w:sz w:val="28"/>
            <w:szCs w:val="28"/>
          </w:rPr>
          <m:t>+2</m:t>
        </m:r>
        <m:r>
          <w:rPr>
            <w:rFonts w:ascii="Cambria Math" w:eastAsia="Cambria Math" w:hAnsi="Cambria Math" w:cs="Cambria Math"/>
            <w:sz w:val="28"/>
            <w:szCs w:val="28"/>
            <w:lang w:val="en-US"/>
          </w:rPr>
          <m:t>Re</m:t>
        </m:r>
        <m:d>
          <m:dPr>
            <m:begChr m:val="["/>
            <m:endChr m:val="]"/>
            <m:ctrlPr>
              <w:rPr>
                <w:rFonts w:ascii="Cambria Math" w:eastAsia="Cambria Math" w:hAnsi="Cambria Math" w:cs="Cambria Math"/>
                <w:i/>
                <w:sz w:val="28"/>
                <w:szCs w:val="28"/>
              </w:rPr>
            </m:ctrlPr>
          </m:dPr>
          <m:e>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i=1</m:t>
                </m:r>
              </m:sub>
              <m:sup>
                <m:r>
                  <w:rPr>
                    <w:rFonts w:ascii="Cambria Math" w:eastAsia="Cambria Math" w:hAnsi="Cambria Math" w:cs="Cambria Math"/>
                    <w:sz w:val="28"/>
                    <w:szCs w:val="28"/>
                  </w:rPr>
                  <m:t>k/2</m:t>
                </m:r>
              </m:sup>
              <m:e>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num>
                  <m:den>
                    <m:r>
                      <w:rPr>
                        <w:rFonts w:ascii="Cambria Math" w:eastAsia="Cambria Math" w:hAnsi="Cambria Math" w:cs="Cambria Math"/>
                        <w:sz w:val="28"/>
                        <w:szCs w:val="28"/>
                      </w:rPr>
                      <m:t>z+</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θ</m:t>
                        </m:r>
                      </m:e>
                      <m:sub>
                        <m:r>
                          <w:rPr>
                            <w:rFonts w:ascii="Cambria Math" w:eastAsia="Cambria Math" w:hAnsi="Cambria Math" w:cs="Cambria Math"/>
                            <w:sz w:val="28"/>
                            <w:szCs w:val="28"/>
                          </w:rPr>
                          <m:t>i</m:t>
                        </m:r>
                      </m:sub>
                    </m:sSub>
                  </m:den>
                </m:f>
              </m:e>
            </m:nary>
          </m:e>
        </m:d>
      </m:oMath>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rPr>
        <w:tab/>
        <w:t>(6)</w:t>
      </w:r>
    </w:p>
    <w:p w14:paraId="66C5C362" w14:textId="77777777" w:rsidR="00334935" w:rsidRDefault="00072811">
      <w:pPr>
        <w:jc w:val="both"/>
      </w:pPr>
      <w:r>
        <w:rPr>
          <w:rFonts w:ascii="Times New Roman" w:eastAsia="Arial" w:hAnsi="Times New Roman" w:cs="Times New Roman"/>
          <w:color w:val="000000" w:themeColor="text1"/>
          <w:sz w:val="28"/>
          <w:szCs w:val="28"/>
          <w:lang w:val="uk-UA"/>
        </w:rPr>
        <w:t xml:space="preserve">де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k</m:t>
            </m:r>
          </m:sub>
        </m:sSub>
      </m:oMath>
      <w:r>
        <w:rPr>
          <w:rFonts w:ascii="Times New Roman" w:eastAsia="Arial" w:hAnsi="Times New Roman" w:cs="Times New Roman"/>
          <w:color w:val="000000" w:themeColor="text1"/>
          <w:sz w:val="28"/>
          <w:szCs w:val="28"/>
          <w:lang w:val="uk-UA"/>
        </w:rPr>
        <w:t xml:space="preserve"> і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Q</m:t>
            </m:r>
          </m:e>
          <m:sub>
            <m:r>
              <w:rPr>
                <w:rFonts w:ascii="Cambria Math" w:eastAsia="Cambria Math" w:hAnsi="Cambria Math" w:cs="Cambria Math"/>
                <w:sz w:val="28"/>
                <w:szCs w:val="28"/>
                <w:lang w:val="en-US"/>
              </w:rPr>
              <m:t>k</m:t>
            </m:r>
          </m:sub>
        </m:sSub>
      </m:oMath>
      <w:r>
        <w:rPr>
          <w:rFonts w:ascii="Times New Roman" w:eastAsia="Arial" w:hAnsi="Times New Roman" w:cs="Times New Roman"/>
          <w:color w:val="000000" w:themeColor="text1"/>
          <w:sz w:val="28"/>
          <w:szCs w:val="28"/>
          <w:lang w:val="uk-UA"/>
        </w:rPr>
        <w:t xml:space="preserve"> — поліноми порядку </w:t>
      </w:r>
      <m:oMath>
        <m:r>
          <w:rPr>
            <w:rFonts w:ascii="Cambria Math" w:eastAsia="Cambria Math" w:hAnsi="Cambria Math" w:cs="Cambria Math"/>
            <w:sz w:val="28"/>
            <w:szCs w:val="28"/>
            <w:lang w:val="en-US"/>
          </w:rPr>
          <m:t>k</m:t>
        </m:r>
      </m:oMath>
      <w:r>
        <w:rPr>
          <w:rFonts w:ascii="Times New Roman" w:eastAsia="Arial" w:hAnsi="Times New Roman" w:cs="Times New Roman"/>
          <w:color w:val="000000" w:themeColor="text1"/>
          <w:sz w:val="28"/>
          <w:szCs w:val="28"/>
          <w:lang w:val="uk-UA"/>
        </w:rPr>
        <w:t xml:space="preserve">, коефіцієнти яких підібрані так, щоб мінімізувати абсолютне відхилення від експоненціальної функції на від’ємній дійсній осі,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lang w:val="uk-UA"/>
              </w:rPr>
              <m:t>0</m:t>
            </m:r>
          </m:sub>
        </m:sSub>
      </m:oMath>
      <w:r>
        <w:rPr>
          <w:rFonts w:ascii="Times New Roman" w:eastAsia="Arial" w:hAnsi="Times New Roman" w:cs="Times New Roman"/>
          <w:color w:val="000000" w:themeColor="text1"/>
          <w:sz w:val="28"/>
          <w:szCs w:val="28"/>
          <w:lang w:val="uk-UA"/>
        </w:rPr>
        <w:t xml:space="preserve"> — граничне значення апроксимації на нескінченності,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lang w:val="en-US"/>
              </w:rPr>
              <m:t>i</m:t>
            </m:r>
          </m:sub>
        </m:sSub>
      </m:oMath>
      <w:r>
        <w:rPr>
          <w:rFonts w:ascii="Times New Roman" w:eastAsia="Arial" w:hAnsi="Times New Roman" w:cs="Times New Roman"/>
          <w:color w:val="000000" w:themeColor="text1"/>
          <w:sz w:val="28"/>
          <w:szCs w:val="28"/>
          <w:lang w:val="uk-UA"/>
        </w:rPr>
        <w:t xml:space="preserve"> і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θ</m:t>
            </m:r>
          </m:e>
          <m:sub>
            <m:r>
              <w:rPr>
                <w:rFonts w:ascii="Cambria Math" w:eastAsia="Cambria Math" w:hAnsi="Cambria Math" w:cs="Cambria Math"/>
                <w:sz w:val="28"/>
                <w:szCs w:val="28"/>
              </w:rPr>
              <m:t>i</m:t>
            </m:r>
          </m:sub>
        </m:sSub>
      </m:oMath>
      <w:r>
        <w:rPr>
          <w:rFonts w:ascii="Times New Roman" w:eastAsia="Arial" w:hAnsi="Times New Roman" w:cs="Times New Roman"/>
          <w:color w:val="000000" w:themeColor="text1"/>
          <w:sz w:val="28"/>
          <w:szCs w:val="28"/>
          <w:lang w:val="uk-UA"/>
        </w:rPr>
        <w:t xml:space="preserve"> залишки та полюси. Коли це наближення застосовується до матричної експоненти в рівнянні (4) стає:</w:t>
      </w:r>
    </w:p>
    <w:p w14:paraId="4BE566F5" w14:textId="77777777" w:rsidR="00334935" w:rsidRPr="00072811" w:rsidRDefault="00072811">
      <w:pPr>
        <w:tabs>
          <w:tab w:val="center" w:pos="4536"/>
          <w:tab w:val="right" w:pos="9213"/>
        </w:tabs>
        <w:jc w:val="both"/>
        <w:rPr>
          <w:lang w:val="uk-UA"/>
        </w:rPr>
      </w:pPr>
      <w:r>
        <w:rPr>
          <w:rFonts w:ascii="Times New Roman" w:eastAsia="Arial" w:hAnsi="Times New Roman" w:cs="Times New Roman"/>
          <w:color w:val="000000" w:themeColor="text1"/>
          <w:sz w:val="28"/>
          <w:szCs w:val="28"/>
          <w:lang w:val="uk-UA"/>
        </w:rPr>
        <w:tab/>
      </w:r>
      <m:oMath>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d>
          <m:dPr>
            <m:ctrlPr>
              <w:rPr>
                <w:rFonts w:ascii="Cambria Math" w:eastAsia="Cambria Math" w:hAnsi="Cambria Math" w:cs="Cambria Math"/>
                <w:sz w:val="28"/>
                <w:szCs w:val="28"/>
              </w:rPr>
            </m:ctrlPr>
          </m:dPr>
          <m:e>
            <m:r>
              <w:rPr>
                <w:rFonts w:ascii="Cambria Math" w:eastAsia="Cambria Math" w:hAnsi="Cambria Math" w:cs="Cambria Math"/>
                <w:sz w:val="28"/>
                <w:szCs w:val="28"/>
              </w:rPr>
              <m:t>t</m:t>
            </m:r>
          </m:e>
        </m:d>
        <m:r>
          <m:rPr>
            <m:sty m:val="p"/>
          </m:rPr>
          <w:rPr>
            <w:rFonts w:ascii="Cambria Math" w:eastAsia="Cambria Math" w:hAnsi="Cambria Math" w:cs="Cambria Math"/>
            <w:color w:val="000000" w:themeColor="text1"/>
            <w:sz w:val="28"/>
            <w:szCs w:val="28"/>
            <w:lang w:val="uk-UA"/>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lang w:val="uk-UA"/>
              </w:rPr>
              <m:t>0</m:t>
            </m:r>
          </m:sub>
        </m:sSub>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d>
          <m:dPr>
            <m:ctrlPr>
              <w:rPr>
                <w:rFonts w:ascii="Cambria Math" w:eastAsia="Cambria Math" w:hAnsi="Cambria Math" w:cs="Cambria Math"/>
                <w:sz w:val="28"/>
                <w:szCs w:val="28"/>
              </w:rPr>
            </m:ctrlPr>
          </m:dPr>
          <m:e>
            <m:r>
              <w:rPr>
                <w:rFonts w:ascii="Cambria Math" w:eastAsia="Cambria Math" w:hAnsi="Cambria Math" w:cs="Cambria Math"/>
                <w:sz w:val="28"/>
                <w:szCs w:val="28"/>
                <w:lang w:val="uk-UA"/>
              </w:rPr>
              <m:t>0</m:t>
            </m:r>
          </m:e>
        </m:d>
        <m:r>
          <w:rPr>
            <w:rFonts w:ascii="Cambria Math" w:eastAsia="Cambria Math" w:hAnsi="Cambria Math" w:cs="Cambria Math"/>
            <w:sz w:val="28"/>
            <w:szCs w:val="28"/>
            <w:lang w:val="uk-UA"/>
          </w:rPr>
          <m:t xml:space="preserve"> +2</m:t>
        </m:r>
        <m:r>
          <w:rPr>
            <w:rFonts w:ascii="Cambria Math" w:eastAsia="Cambria Math" w:hAnsi="Cambria Math" w:cs="Cambria Math"/>
            <w:sz w:val="28"/>
            <w:szCs w:val="28"/>
            <w:lang w:val="en-US"/>
          </w:rPr>
          <m:t>Re</m:t>
        </m:r>
        <m:d>
          <m:dPr>
            <m:begChr m:val="["/>
            <m:endChr m:val="]"/>
            <m:ctrlPr>
              <w:rPr>
                <w:rFonts w:ascii="Cambria Math" w:eastAsia="Cambria Math" w:hAnsi="Cambria Math" w:cs="Cambria Math"/>
                <w:i/>
                <w:sz w:val="28"/>
                <w:szCs w:val="28"/>
              </w:rPr>
            </m:ctrlPr>
          </m:dPr>
          <m:e>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Cambria Math" w:hAnsi="Cambria Math" w:cs="Cambria Math"/>
                    <w:sz w:val="28"/>
                    <w:szCs w:val="28"/>
                    <w:lang w:val="uk-UA"/>
                  </w:rPr>
                  <m:t>=1</m:t>
                </m:r>
              </m:sub>
              <m:sup>
                <m:r>
                  <w:rPr>
                    <w:rFonts w:ascii="Cambria Math" w:eastAsia="Cambria Math" w:hAnsi="Cambria Math" w:cs="Cambria Math"/>
                    <w:sz w:val="28"/>
                    <w:szCs w:val="28"/>
                  </w:rPr>
                  <m:t>k</m:t>
                </m:r>
                <m:r>
                  <w:rPr>
                    <w:rFonts w:ascii="Cambria Math" w:eastAsia="Cambria Math" w:hAnsi="Cambria Math" w:cs="Cambria Math"/>
                    <w:sz w:val="28"/>
                    <w:szCs w:val="28"/>
                    <w:lang w:val="uk-UA"/>
                  </w:rPr>
                  <m:t>/2</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sub>
                </m:sSub>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At</m:t>
                    </m:r>
                    <m:r>
                      <w:rPr>
                        <w:rFonts w:ascii="Cambria Math" w:eastAsia="Cambria Math" w:hAnsi="Cambria Math" w:cs="Cambria Math"/>
                        <w:sz w:val="28"/>
                        <w:szCs w:val="28"/>
                        <w:lang w:val="uk-UA"/>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lang w:val="en-US"/>
                          </w:rPr>
                          <m:t>θ</m:t>
                        </m:r>
                      </m:e>
                      <m:sub>
                        <m:r>
                          <w:rPr>
                            <w:rFonts w:ascii="Cambria Math" w:eastAsia="Cambria Math" w:hAnsi="Cambria Math" w:cs="Cambria Math"/>
                            <w:sz w:val="28"/>
                            <w:szCs w:val="28"/>
                            <w:lang w:val="en-US"/>
                          </w:rPr>
                          <m:t>i</m:t>
                        </m:r>
                      </m:sub>
                    </m:sSub>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m:t>
                    </m:r>
                  </m:e>
                  <m:sup>
                    <m:r>
                      <w:rPr>
                        <w:rFonts w:ascii="Cambria Math" w:eastAsia="Cambria Math" w:hAnsi="Cambria Math" w:cs="Cambria Math"/>
                        <w:sz w:val="28"/>
                        <w:szCs w:val="28"/>
                        <w:lang w:val="uk-UA"/>
                      </w:rPr>
                      <m:t>-1</m:t>
                    </m:r>
                  </m:sup>
                </m:sSup>
              </m:e>
            </m:nary>
          </m:e>
        </m:d>
        <m:acc>
          <m:accPr>
            <m:chr m:val="⃗"/>
            <m:ctrlPr>
              <w:rPr>
                <w:rFonts w:ascii="Cambria Math" w:eastAsia="Cambria Math" w:hAnsi="Cambria Math" w:cs="Cambria Math"/>
                <w:sz w:val="28"/>
                <w:szCs w:val="28"/>
              </w:rPr>
            </m:ctrlPr>
          </m:accPr>
          <m:e>
            <m:r>
              <w:rPr>
                <w:rFonts w:ascii="Cambria Math" w:eastAsia="Cambria Math" w:hAnsi="Cambria Math" w:cs="Cambria Math"/>
                <w:sz w:val="28"/>
                <w:szCs w:val="28"/>
              </w:rPr>
              <m:t>x</m:t>
            </m:r>
          </m:e>
        </m:acc>
        <m:d>
          <m:dPr>
            <m:ctrlPr>
              <w:rPr>
                <w:rFonts w:ascii="Cambria Math" w:eastAsia="Cambria Math" w:hAnsi="Cambria Math" w:cs="Cambria Math"/>
                <w:sz w:val="28"/>
                <w:szCs w:val="28"/>
              </w:rPr>
            </m:ctrlPr>
          </m:dPr>
          <m:e>
            <m:r>
              <w:rPr>
                <w:rFonts w:ascii="Cambria Math" w:eastAsia="Cambria Math" w:hAnsi="Cambria Math" w:cs="Cambria Math"/>
                <w:sz w:val="28"/>
                <w:szCs w:val="28"/>
                <w:lang w:val="uk-UA"/>
              </w:rPr>
              <m:t>0</m:t>
            </m:r>
          </m:e>
        </m:d>
      </m:oMath>
      <w:r>
        <w:rPr>
          <w:rFonts w:ascii="Times New Roman" w:eastAsia="Arial" w:hAnsi="Times New Roman" w:cs="Times New Roman"/>
          <w:color w:val="000000" w:themeColor="text1"/>
          <w:sz w:val="28"/>
          <w:szCs w:val="28"/>
          <w:lang w:val="uk-UA"/>
        </w:rPr>
        <w:t xml:space="preserve"> ,</w:t>
      </w:r>
      <w:r>
        <w:rPr>
          <w:rFonts w:ascii="Times New Roman" w:eastAsia="Arial" w:hAnsi="Times New Roman" w:cs="Times New Roman"/>
          <w:color w:val="000000" w:themeColor="text1"/>
          <w:sz w:val="28"/>
          <w:szCs w:val="28"/>
          <w:lang w:val="uk-UA"/>
        </w:rPr>
        <w:tab/>
        <w:t>(7)</w:t>
      </w:r>
    </w:p>
    <w:p w14:paraId="3AABB579" w14:textId="77777777" w:rsidR="00334935" w:rsidRDefault="00072811">
      <w:pPr>
        <w:jc w:val="both"/>
      </w:pPr>
      <w:r>
        <w:rPr>
          <w:rFonts w:ascii="Times New Roman" w:eastAsia="Arial" w:hAnsi="Times New Roman" w:cs="Times New Roman"/>
          <w:color w:val="000000" w:themeColor="text1"/>
          <w:sz w:val="28"/>
          <w:szCs w:val="28"/>
          <w:lang w:val="uk-UA"/>
        </w:rPr>
        <w:t xml:space="preserve">де інверсії матриці можуть бути ефективно обчислені завдяки розрідженій структурі матриці </w:t>
      </w:r>
      <m:oMath>
        <m:r>
          <w:rPr>
            <w:rFonts w:ascii="Cambria Math" w:eastAsia="Cambria Math" w:hAnsi="Cambria Math" w:cs="Cambria Math"/>
            <w:sz w:val="28"/>
            <w:szCs w:val="28"/>
            <w:lang w:val="en-US"/>
          </w:rPr>
          <m:t>A</m:t>
        </m:r>
      </m:oMath>
      <w:r>
        <w:rPr>
          <w:rFonts w:ascii="Times New Roman" w:eastAsia="Arial" w:hAnsi="Times New Roman" w:cs="Times New Roman"/>
          <w:color w:val="000000" w:themeColor="text1"/>
          <w:sz w:val="28"/>
          <w:szCs w:val="28"/>
          <w:lang w:val="uk-UA"/>
        </w:rPr>
        <w:t>.</w:t>
      </w:r>
    </w:p>
    <w:p w14:paraId="685DAF15"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Немає причин вибирати якесь конкретне значення </w:t>
      </w:r>
      <m:oMath>
        <m:r>
          <w:rPr>
            <w:rFonts w:ascii="Cambria Math" w:eastAsia="Cambria Math" w:hAnsi="Cambria Math" w:cs="Cambria Math"/>
            <w:sz w:val="28"/>
            <w:szCs w:val="28"/>
          </w:rPr>
          <m:t>k</m:t>
        </m:r>
      </m:oMath>
      <w:r>
        <w:rPr>
          <w:rFonts w:ascii="Times New Roman" w:eastAsia="Arial" w:hAnsi="Times New Roman" w:cs="Times New Roman"/>
          <w:color w:val="000000" w:themeColor="text1"/>
          <w:sz w:val="28"/>
          <w:szCs w:val="28"/>
          <w:lang w:val="uk-UA"/>
        </w:rPr>
        <w:t xml:space="preserve">, якщо воно парне. Таким чином, порядок наближення можна використовувати для масштабування точності в порівнянні з часом виконання. Оскільки кількість операцій, необхідних для порядку </w:t>
      </w:r>
      <m:oMath>
        <m:d>
          <m:dPr>
            <m:ctrlPr>
              <w:rPr>
                <w:rFonts w:ascii="Cambria Math" w:eastAsia="Cambria Math" w:hAnsi="Cambria Math" w:cs="Cambria Math"/>
                <w:i/>
                <w:color w:val="000000" w:themeColor="text1"/>
                <w:sz w:val="28"/>
                <w:szCs w:val="28"/>
              </w:rPr>
            </m:ctrlPr>
          </m:dPr>
          <m:e>
            <m:r>
              <w:rPr>
                <w:rFonts w:ascii="Cambria Math" w:eastAsia="Cambria Math" w:hAnsi="Cambria Math" w:cs="Cambria Math"/>
                <w:sz w:val="28"/>
                <w:szCs w:val="28"/>
              </w:rPr>
              <m:t xml:space="preserve">k, </m:t>
            </m:r>
            <m:r>
              <w:rPr>
                <w:rFonts w:ascii="Cambria Math" w:eastAsia="Cambria Math" w:hAnsi="Cambria Math" w:cs="Cambria Math"/>
                <w:sz w:val="28"/>
                <w:szCs w:val="28"/>
                <w:lang w:val="en-US"/>
              </w:rPr>
              <m:t>k</m:t>
            </m:r>
          </m:e>
        </m:d>
      </m:oMath>
      <w:r>
        <w:rPr>
          <w:rFonts w:ascii="Times New Roman" w:eastAsia="Arial" w:hAnsi="Times New Roman" w:cs="Times New Roman"/>
          <w:color w:val="000000" w:themeColor="text1"/>
          <w:sz w:val="28"/>
          <w:szCs w:val="28"/>
          <w:lang w:val="uk-UA"/>
        </w:rPr>
        <w:t xml:space="preserve"> наближення, масштабується лінійно з </w:t>
      </w:r>
      <m:oMath>
        <m:r>
          <w:rPr>
            <w:rFonts w:ascii="Cambria Math" w:eastAsia="Cambria Math" w:hAnsi="Cambria Math" w:cs="Cambria Math"/>
            <w:sz w:val="28"/>
            <w:szCs w:val="28"/>
          </w:rPr>
          <m:t>k</m:t>
        </m:r>
      </m:oMath>
      <w:r>
        <w:rPr>
          <w:rFonts w:ascii="Times New Roman" w:eastAsia="Arial" w:hAnsi="Times New Roman" w:cs="Times New Roman"/>
          <w:color w:val="000000" w:themeColor="text1"/>
          <w:sz w:val="28"/>
          <w:szCs w:val="28"/>
          <w:lang w:val="uk-UA"/>
        </w:rPr>
        <w:t>, широкий діапазон значень може бути прийнятним для проведення числових розрахунків. Однак у роботі</w:t>
      </w:r>
      <w:r w:rsidRPr="00072811">
        <w:rPr>
          <w:rFonts w:ascii="Times New Roman" w:eastAsia="Arial" w:hAnsi="Times New Roman" w:cs="Times New Roman"/>
          <w:color w:val="000000" w:themeColor="text1"/>
          <w:sz w:val="28"/>
          <w:szCs w:val="28"/>
        </w:rPr>
        <w:t xml:space="preserve"> [7]</w:t>
      </w:r>
      <w:r>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 xml:space="preserve">основна увага приділяється наближенню порядку </w:t>
      </w:r>
      <m:oMath>
        <m:d>
          <m:dPr>
            <m:ctrlPr>
              <w:rPr>
                <w:rFonts w:ascii="Cambria Math" w:eastAsia="Cambria Math" w:hAnsi="Cambria Math" w:cs="Cambria Math"/>
                <w:i/>
                <w:color w:val="000000" w:themeColor="text1"/>
                <w:sz w:val="28"/>
                <w:szCs w:val="28"/>
              </w:rPr>
            </m:ctrlPr>
          </m:dPr>
          <m:e>
            <m:r>
              <w:rPr>
                <w:rFonts w:ascii="Cambria Math" w:eastAsia="Cambria Math" w:hAnsi="Cambria Math" w:cs="Cambria Math"/>
                <w:sz w:val="28"/>
                <w:szCs w:val="28"/>
              </w:rPr>
              <m:t>14, 14</m:t>
            </m:r>
          </m:e>
        </m:d>
      </m:oMath>
      <w:r>
        <w:rPr>
          <w:rFonts w:ascii="Times New Roman" w:eastAsia="Arial" w:hAnsi="Times New Roman" w:cs="Times New Roman"/>
          <w:color w:val="000000" w:themeColor="text1"/>
          <w:sz w:val="28"/>
          <w:szCs w:val="28"/>
          <w:lang w:val="uk-UA"/>
        </w:rPr>
        <w:t>.</w:t>
      </w:r>
    </w:p>
    <w:p w14:paraId="6D12A772" w14:textId="77777777" w:rsidR="00334935" w:rsidRDefault="00072811">
      <w:pPr>
        <w:pStyle w:val="4"/>
        <w:ind w:firstLine="567"/>
      </w:pPr>
      <w:r>
        <w:rPr>
          <w:rStyle w:val="40"/>
          <w:rFonts w:ascii="Times New Roman" w:hAnsi="Times New Roman" w:cs="Times New Roman"/>
          <w:sz w:val="28"/>
          <w:szCs w:val="28"/>
          <w:lang w:val="uk-UA"/>
        </w:rPr>
        <w:t>1.2.1.b. Програмний пакет ORIGEN</w:t>
      </w:r>
    </w:p>
    <w:p w14:paraId="7FAEB30D"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 xml:space="preserve">ORIGEN </w:t>
      </w:r>
      <w:r w:rsidRPr="00072811">
        <w:rPr>
          <w:rFonts w:ascii="Times New Roman" w:hAnsi="Times New Roman" w:cs="Times New Roman"/>
          <w:color w:val="000000" w:themeColor="text1"/>
          <w:sz w:val="28"/>
          <w:szCs w:val="28"/>
        </w:rPr>
        <w:t>[8]</w:t>
      </w:r>
      <w:r>
        <w:rPr>
          <w:rFonts w:ascii="Times New Roman" w:hAnsi="Times New Roman" w:cs="Times New Roman"/>
          <w:color w:val="000000" w:themeColor="text1"/>
          <w:sz w:val="28"/>
          <w:szCs w:val="28"/>
          <w:lang w:val="uk-UA"/>
        </w:rPr>
        <w:t xml:space="preserve"> є добре відомою та широко використовуваною програмою для розрахунків розпаду та трансмутації. Він використовується для вирішення етапів вигоряння в числових кодах, таких як </w:t>
      </w:r>
      <w:proofErr w:type="spellStart"/>
      <w:r>
        <w:rPr>
          <w:rFonts w:ascii="Times New Roman" w:hAnsi="Times New Roman" w:cs="Times New Roman"/>
          <w:color w:val="000000" w:themeColor="text1"/>
          <w:sz w:val="28"/>
          <w:szCs w:val="28"/>
          <w:lang w:val="uk-UA"/>
        </w:rPr>
        <w:t>Monteburns</w:t>
      </w:r>
      <w:proofErr w:type="spellEnd"/>
      <w:r>
        <w:rPr>
          <w:rFonts w:ascii="Times New Roman" w:hAnsi="Times New Roman" w:cs="Times New Roman"/>
          <w:color w:val="000000" w:themeColor="text1"/>
          <w:sz w:val="28"/>
          <w:szCs w:val="28"/>
          <w:lang w:val="uk-UA"/>
        </w:rPr>
        <w:t xml:space="preserve"> </w:t>
      </w:r>
      <w:r w:rsidRPr="00072811">
        <w:rPr>
          <w:rFonts w:ascii="Times New Roman" w:hAnsi="Times New Roman" w:cs="Times New Roman"/>
          <w:color w:val="000000" w:themeColor="text1"/>
          <w:sz w:val="28"/>
          <w:szCs w:val="28"/>
        </w:rPr>
        <w:t>[9]</w:t>
      </w:r>
      <w:r>
        <w:rPr>
          <w:rFonts w:ascii="Times New Roman" w:hAnsi="Times New Roman" w:cs="Times New Roman"/>
          <w:color w:val="000000" w:themeColor="text1"/>
          <w:sz w:val="28"/>
          <w:szCs w:val="28"/>
          <w:lang w:val="uk-UA"/>
        </w:rPr>
        <w:t xml:space="preserve"> і MOCUP </w:t>
      </w:r>
      <w:r w:rsidRPr="00072811">
        <w:rPr>
          <w:rFonts w:ascii="Times New Roman" w:hAnsi="Times New Roman" w:cs="Times New Roman"/>
          <w:color w:val="000000" w:themeColor="text1"/>
          <w:sz w:val="28"/>
          <w:szCs w:val="28"/>
        </w:rPr>
        <w:t>[10]</w:t>
      </w:r>
      <w:r>
        <w:rPr>
          <w:rFonts w:ascii="Times New Roman" w:hAnsi="Times New Roman" w:cs="Times New Roman"/>
          <w:color w:val="000000" w:themeColor="text1"/>
          <w:sz w:val="28"/>
          <w:szCs w:val="28"/>
          <w:lang w:val="uk-UA"/>
        </w:rPr>
        <w:t xml:space="preserve">. Більш сучасний ORIGEN-S пакету SCALE також використовує той самий метод вирішення </w:t>
      </w:r>
      <w:r w:rsidRPr="00072811">
        <w:rPr>
          <w:rFonts w:ascii="Times New Roman" w:hAnsi="Times New Roman" w:cs="Times New Roman"/>
          <w:color w:val="000000" w:themeColor="text1"/>
          <w:sz w:val="28"/>
          <w:szCs w:val="28"/>
          <w:lang w:val="uk-UA"/>
        </w:rPr>
        <w:t>[11]</w:t>
      </w:r>
      <w:r>
        <w:rPr>
          <w:rFonts w:ascii="Times New Roman" w:hAnsi="Times New Roman" w:cs="Times New Roman"/>
          <w:color w:val="000000" w:themeColor="text1"/>
          <w:sz w:val="28"/>
          <w:szCs w:val="28"/>
          <w:lang w:val="uk-UA"/>
        </w:rPr>
        <w:t xml:space="preserve">. Хоча вирішення етапів вигорання є головною функцією </w:t>
      </w:r>
      <w:r>
        <w:rPr>
          <w:rFonts w:ascii="Times New Roman" w:hAnsi="Times New Roman" w:cs="Times New Roman"/>
          <w:color w:val="000000" w:themeColor="text1"/>
          <w:sz w:val="28"/>
          <w:szCs w:val="28"/>
          <w:lang w:val="uk-UA"/>
        </w:rPr>
        <w:lastRenderedPageBreak/>
        <w:t>ORIGEN, воно також надає широкий спектр інших функцій, включаючи автономні розрахунки вигоряння з використанням попередньо розрахованих бібліотек поперечних перерізів.</w:t>
      </w:r>
    </w:p>
    <w:p w14:paraId="6C17F6A0" w14:textId="77777777" w:rsidR="00334935" w:rsidRDefault="00072811">
      <w:pPr>
        <w:ind w:firstLine="567"/>
        <w:jc w:val="both"/>
      </w:pPr>
      <w:r>
        <w:rPr>
          <w:rFonts w:ascii="Times New Roman" w:hAnsi="Times New Roman" w:cs="Times New Roman"/>
          <w:color w:val="000000" w:themeColor="text1"/>
          <w:sz w:val="28"/>
          <w:szCs w:val="28"/>
          <w:lang w:val="uk-UA"/>
        </w:rPr>
        <w:t xml:space="preserve">В ORIGEN для розв’язання рівнянь трансмутації використовується наближення степеневого ряду матричної експоненти з миттєвим розпадом і наближеннями рівноваги для обробки нуклідів з малим періодом </w:t>
      </w:r>
      <w:proofErr w:type="spellStart"/>
      <w:r>
        <w:rPr>
          <w:rFonts w:ascii="Times New Roman" w:hAnsi="Times New Roman" w:cs="Times New Roman"/>
          <w:color w:val="000000" w:themeColor="text1"/>
          <w:sz w:val="28"/>
          <w:szCs w:val="28"/>
          <w:lang w:val="uk-UA"/>
        </w:rPr>
        <w:t>напіврозрпаду</w:t>
      </w:r>
      <w:proofErr w:type="spellEnd"/>
      <w:r>
        <w:rPr>
          <w:rFonts w:ascii="Times New Roman" w:hAnsi="Times New Roman" w:cs="Times New Roman"/>
          <w:color w:val="000000" w:themeColor="text1"/>
          <w:sz w:val="28"/>
          <w:szCs w:val="28"/>
          <w:lang w:val="uk-UA"/>
        </w:rPr>
        <w:t xml:space="preserve"> </w:t>
      </w:r>
      <w:r w:rsidRPr="00072811">
        <w:rPr>
          <w:rFonts w:ascii="Times New Roman" w:hAnsi="Times New Roman" w:cs="Times New Roman"/>
          <w:color w:val="000000" w:themeColor="text1"/>
          <w:sz w:val="28"/>
          <w:szCs w:val="28"/>
        </w:rPr>
        <w:t>[8]</w:t>
      </w:r>
      <w:r>
        <w:rPr>
          <w:rFonts w:ascii="Times New Roman" w:hAnsi="Times New Roman" w:cs="Times New Roman"/>
          <w:color w:val="000000" w:themeColor="text1"/>
          <w:sz w:val="28"/>
          <w:szCs w:val="28"/>
          <w:lang w:val="uk-UA"/>
        </w:rPr>
        <w:t>.</w:t>
      </w:r>
    </w:p>
    <w:p w14:paraId="6E5D5088"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Спочатку розраховується внесок у кінцеву концентрацію від коротко-живучих (</w:t>
      </w:r>
      <m:oMath>
        <m:sSup>
          <m:sSupPr>
            <m:ctrlPr>
              <w:rPr>
                <w:rFonts w:ascii="Cambria Math" w:eastAsia="Cambria Math" w:hAnsi="Cambria Math" w:cs="Cambria Math"/>
                <w:i/>
                <w:color w:val="000000" w:themeColor="text1"/>
                <w:sz w:val="28"/>
                <w:szCs w:val="28"/>
              </w:rPr>
            </m:ctrlPr>
          </m:sSupPr>
          <m:e>
            <m:r>
              <m:rPr>
                <m:sty m:val="p"/>
              </m:rPr>
              <w:rPr>
                <w:rFonts w:ascii="Cambria Math" w:eastAsia="Cambria Math" w:hAnsi="Cambria Math" w:cs="Cambria Math"/>
                <w:color w:val="000000" w:themeColor="text1"/>
                <w:sz w:val="28"/>
                <w:szCs w:val="28"/>
                <w:lang w:val="uk-UA"/>
              </w:rPr>
              <m:t>λ</m:t>
            </m:r>
          </m:e>
          <m:sup>
            <m:r>
              <w:rPr>
                <w:rFonts w:ascii="Cambria Math" w:eastAsia="Cambria Math" w:hAnsi="Cambria Math" w:cs="Cambria Math"/>
                <w:color w:val="000000" w:themeColor="text1"/>
                <w:sz w:val="28"/>
                <w:szCs w:val="28"/>
                <w:lang w:val="en-US"/>
              </w:rPr>
              <m:t>eff</m:t>
            </m:r>
          </m:sup>
        </m:sSup>
        <m:r>
          <m:rPr>
            <m:sty m:val="p"/>
          </m:rPr>
          <w:rPr>
            <w:rFonts w:ascii="Cambria Math" w:eastAsia="Cambria Math" w:hAnsi="Cambria Math" w:cs="Cambria Math"/>
            <w:color w:val="000000" w:themeColor="text1"/>
            <w:sz w:val="28"/>
            <w:szCs w:val="28"/>
            <w:lang w:val="uk-UA"/>
          </w:rPr>
          <m:t>≤</m:t>
        </m:r>
        <m:r>
          <w:rPr>
            <w:rFonts w:ascii="Cambria Math" w:eastAsia="Cambria Math" w:hAnsi="Cambria Math" w:cs="Cambria Math"/>
            <w:color w:val="000000" w:themeColor="text1"/>
            <w:sz w:val="28"/>
            <w:szCs w:val="28"/>
            <w:lang w:val="en-US"/>
          </w:rPr>
          <m:t>ln</m:t>
        </m:r>
        <m:r>
          <w:rPr>
            <w:rFonts w:ascii="Cambria Math" w:eastAsia="Cambria Math" w:hAnsi="Cambria Math" w:cs="Cambria Math"/>
            <w:color w:val="000000" w:themeColor="text1"/>
            <w:sz w:val="28"/>
            <w:szCs w:val="28"/>
          </w:rPr>
          <m:t>(0.001)/</m:t>
        </m:r>
        <m:r>
          <w:rPr>
            <w:rFonts w:ascii="Cambria Math" w:eastAsia="Cambria Math" w:hAnsi="Cambria Math" w:cs="Cambria Math"/>
            <w:color w:val="000000" w:themeColor="text1"/>
            <w:sz w:val="28"/>
            <w:szCs w:val="28"/>
            <w:lang w:val="en-US"/>
          </w:rPr>
          <m:t>t</m:t>
        </m:r>
      </m:oMath>
      <w:r>
        <w:rPr>
          <w:rFonts w:ascii="Times New Roman" w:hAnsi="Times New Roman" w:cs="Times New Roman"/>
          <w:color w:val="000000" w:themeColor="text1"/>
          <w:sz w:val="28"/>
          <w:szCs w:val="28"/>
          <w:lang w:val="uk-UA"/>
        </w:rPr>
        <w:t xml:space="preserve">, тобто </w:t>
      </w:r>
      <m:oMath>
        <m:sSubSup>
          <m:sSubSupPr>
            <m:ctrlPr>
              <w:rPr>
                <w:rFonts w:ascii="Cambria Math" w:eastAsia="Cambria Math" w:hAnsi="Cambria Math" w:cs="Cambria Math"/>
                <w:i/>
                <w:color w:val="000000" w:themeColor="text1"/>
                <w:sz w:val="28"/>
                <w:szCs w:val="28"/>
              </w:rPr>
            </m:ctrlPr>
          </m:sSubSupPr>
          <m:e>
            <m:r>
              <w:rPr>
                <w:rFonts w:ascii="Cambria Math" w:eastAsia="Cambria Math" w:hAnsi="Cambria Math" w:cs="Cambria Math"/>
                <w:color w:val="000000" w:themeColor="text1"/>
                <w:sz w:val="28"/>
                <w:szCs w:val="28"/>
                <w:lang w:val="en-US"/>
              </w:rPr>
              <m:t>T</m:t>
            </m:r>
          </m:e>
          <m:sub>
            <m:r>
              <w:rPr>
                <w:rFonts w:ascii="Cambria Math" w:eastAsia="Cambria Math" w:hAnsi="Cambria Math" w:cs="Cambria Math"/>
                <w:color w:val="000000" w:themeColor="text1"/>
                <w:sz w:val="28"/>
                <w:szCs w:val="28"/>
              </w:rPr>
              <m:t>1/2</m:t>
            </m:r>
          </m:sub>
          <m:sup>
            <m:r>
              <w:rPr>
                <w:rFonts w:ascii="Cambria Math" w:eastAsia="Cambria Math" w:hAnsi="Cambria Math" w:cs="Cambria Math"/>
                <w:color w:val="000000" w:themeColor="text1"/>
                <w:sz w:val="28"/>
                <w:szCs w:val="28"/>
                <w:lang w:val="en-US"/>
              </w:rPr>
              <m:t>eff</m:t>
            </m:r>
          </m:sup>
        </m:sSubSup>
        <m:r>
          <w:rPr>
            <w:rFonts w:ascii="Cambria Math" w:eastAsia="Cambria Math" w:hAnsi="Cambria Math" w:cs="Cambria Math"/>
            <w:sz w:val="28"/>
            <w:szCs w:val="28"/>
          </w:rPr>
          <m:t>≤0.1</m:t>
        </m:r>
        <m:r>
          <w:rPr>
            <w:rFonts w:ascii="Cambria Math" w:eastAsia="Cambria Math" w:hAnsi="Cambria Math" w:cs="Cambria Math"/>
            <w:sz w:val="28"/>
            <w:szCs w:val="28"/>
            <w:lang w:val="en-US"/>
          </w:rPr>
          <m:t>t</m:t>
        </m:r>
      </m:oMath>
      <w:r>
        <w:rPr>
          <w:rFonts w:ascii="Times New Roman" w:hAnsi="Times New Roman" w:cs="Times New Roman"/>
          <w:color w:val="000000" w:themeColor="text1"/>
          <w:sz w:val="28"/>
          <w:szCs w:val="28"/>
          <w:lang w:val="uk-UA"/>
        </w:rPr>
        <w:t xml:space="preserve">, де </w:t>
      </w:r>
      <m:oMath>
        <m:r>
          <w:rPr>
            <w:rFonts w:ascii="Cambria Math" w:eastAsia="Cambria Math" w:hAnsi="Cambria Math" w:cs="Cambria Math"/>
            <w:sz w:val="28"/>
            <w:szCs w:val="28"/>
            <w:lang w:val="en-US"/>
          </w:rPr>
          <m:t>t</m:t>
        </m:r>
      </m:oMath>
      <w:r>
        <w:rPr>
          <w:rFonts w:ascii="Times New Roman" w:hAnsi="Times New Roman" w:cs="Times New Roman"/>
          <w:color w:val="000000" w:themeColor="text1"/>
          <w:sz w:val="28"/>
          <w:szCs w:val="28"/>
          <w:lang w:val="uk-UA"/>
        </w:rPr>
        <w:t xml:space="preserve"> — довжина кроку) нуклідів, присутніх на початку розрахунків. Це робиться шляхом побудови для кожного нукліда всіх ланцюжків перетворення, що складаються з коротко-живучих нуклідів, і вирішення цих ланцюжків подібним до TTA методу, який описаний далі. Внески в кінцеві концентрації нуклідів з малим періодом напіврозпаду зберігаються, а внески в нукліди з великим періодом напіврозпаду додаються до початкових концентрацій цих нуклідів.</w:t>
      </w:r>
    </w:p>
    <w:p w14:paraId="0CE76DB7" w14:textId="77777777" w:rsidR="00334935" w:rsidRDefault="00072811">
      <w:pPr>
        <w:ind w:firstLine="567"/>
        <w:jc w:val="both"/>
      </w:pPr>
      <w:r>
        <w:rPr>
          <w:rFonts w:ascii="Times New Roman" w:hAnsi="Times New Roman" w:cs="Times New Roman"/>
          <w:color w:val="000000" w:themeColor="text1"/>
          <w:sz w:val="28"/>
          <w:szCs w:val="28"/>
          <w:lang w:val="uk-UA"/>
        </w:rPr>
        <w:t xml:space="preserve">Далі зменшена версія матриці коефіцієнтів </w:t>
      </w:r>
      <m:oMath>
        <m:r>
          <w:rPr>
            <w:rFonts w:ascii="Cambria Math" w:eastAsia="Cambria Math" w:hAnsi="Cambria Math" w:cs="Cambria Math"/>
            <w:color w:val="000000" w:themeColor="text1"/>
            <w:sz w:val="28"/>
            <w:szCs w:val="28"/>
            <w:lang w:val="en-US"/>
          </w:rPr>
          <m:t>A</m:t>
        </m:r>
      </m:oMath>
      <w:r>
        <w:rPr>
          <w:rFonts w:ascii="Times New Roman" w:hAnsi="Times New Roman" w:cs="Times New Roman"/>
          <w:color w:val="000000" w:themeColor="text1"/>
          <w:sz w:val="28"/>
          <w:szCs w:val="28"/>
          <w:lang w:val="uk-UA"/>
        </w:rPr>
        <w:t xml:space="preserve"> у рівнянні (4) будується на основі припущення, що нукліди з малим періодом напіврозпаду розпадаються миттєво, таким вони виключаються з системи. Потім скорочена система оцінюється шляхом скорочення степеневого ряду для експоненти:</w:t>
      </w:r>
    </w:p>
    <w:p w14:paraId="2568C625" w14:textId="77777777" w:rsidR="00334935" w:rsidRDefault="00072811">
      <w:pPr>
        <w:tabs>
          <w:tab w:val="center" w:pos="4536"/>
          <w:tab w:val="right" w:pos="9213"/>
        </w:tabs>
        <w:jc w:val="both"/>
      </w:pPr>
      <w:r>
        <w:rPr>
          <w:rFonts w:ascii="Times New Roman" w:hAnsi="Times New Roman" w:cs="Times New Roman"/>
          <w:color w:val="000000" w:themeColor="text1"/>
          <w:sz w:val="28"/>
          <w:szCs w:val="28"/>
          <w:lang w:val="uk-UA"/>
        </w:rPr>
        <w:tab/>
      </w:r>
      <m:oMath>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e</m:t>
            </m:r>
          </m:e>
          <m:sup>
            <m:r>
              <w:rPr>
                <w:rFonts w:ascii="Cambria Math" w:eastAsia="Cambria Math" w:hAnsi="Cambria Math" w:cs="Cambria Math"/>
                <w:sz w:val="28"/>
                <w:szCs w:val="28"/>
              </w:rPr>
              <m:t>At</m:t>
            </m:r>
          </m:sup>
        </m:sSup>
        <m:r>
          <w:rPr>
            <w:rFonts w:ascii="Cambria Math" w:eastAsia="Cambria Math" w:hAnsi="Cambria Math" w:cs="Cambria Math"/>
            <w:sz w:val="28"/>
            <w:szCs w:val="28"/>
            <w:lang w:val="uk-UA"/>
          </w:rPr>
          <m:t>=</m:t>
        </m:r>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rPr>
              <m:t>m</m:t>
            </m:r>
            <m:r>
              <w:rPr>
                <w:rFonts w:ascii="Cambria Math" w:eastAsia="Cambria Math" w:hAnsi="Cambria Math" w:cs="Cambria Math"/>
                <w:sz w:val="28"/>
                <w:szCs w:val="28"/>
                <w:lang w:val="uk-UA"/>
              </w:rPr>
              <m:t>=0</m:t>
            </m:r>
          </m:sub>
          <m:sup>
            <m:r>
              <w:rPr>
                <w:rFonts w:ascii="Cambria Math" w:eastAsia="Cambria Math" w:hAnsi="Cambria Math" w:cs="Cambria Math"/>
                <w:sz w:val="28"/>
                <w:szCs w:val="28"/>
                <w:lang w:val="uk-UA"/>
              </w:rPr>
              <m:t>∞</m:t>
            </m:r>
          </m:sup>
          <m:e>
            <m:f>
              <m:fPr>
                <m:ctrlPr>
                  <w:rPr>
                    <w:rFonts w:ascii="Cambria Math" w:eastAsia="Cambria Math" w:hAnsi="Cambria Math" w:cs="Cambria Math"/>
                    <w:i/>
                    <w:sz w:val="28"/>
                    <w:szCs w:val="28"/>
                  </w:rPr>
                </m:ctrlPr>
              </m:fPr>
              <m:num>
                <m:r>
                  <w:rPr>
                    <w:rFonts w:ascii="Cambria Math" w:eastAsia="Cambria Math" w:hAnsi="Cambria Math" w:cs="Cambria Math"/>
                    <w:sz w:val="28"/>
                    <w:szCs w:val="28"/>
                    <w:lang w:val="uk-UA"/>
                  </w:rPr>
                  <m:t>1</m:t>
                </m:r>
              </m:num>
              <m:den>
                <m:r>
                  <w:rPr>
                    <w:rFonts w:ascii="Cambria Math" w:eastAsia="Cambria Math" w:hAnsi="Cambria Math" w:cs="Cambria Math"/>
                    <w:sz w:val="28"/>
                    <w:szCs w:val="28"/>
                  </w:rPr>
                  <m:t>m</m:t>
                </m:r>
                <m:r>
                  <w:rPr>
                    <w:rFonts w:ascii="Cambria Math" w:eastAsia="Cambria Math" w:hAnsi="Cambria Math" w:cs="Cambria Math"/>
                    <w:sz w:val="28"/>
                    <w:szCs w:val="28"/>
                    <w:lang w:val="uk-UA"/>
                  </w:rPr>
                  <m:t>!</m:t>
                </m:r>
              </m:den>
            </m:f>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At</m:t>
                </m:r>
                <m:r>
                  <w:rPr>
                    <w:rFonts w:ascii="Cambria Math" w:eastAsia="Cambria Math" w:hAnsi="Cambria Math" w:cs="Cambria Math"/>
                    <w:sz w:val="28"/>
                    <w:szCs w:val="28"/>
                    <w:lang w:val="uk-UA"/>
                  </w:rPr>
                  <m:t>)</m:t>
                </m:r>
              </m:e>
              <m:sup>
                <m:r>
                  <w:rPr>
                    <w:rFonts w:ascii="Cambria Math" w:eastAsia="Cambria Math" w:hAnsi="Cambria Math" w:cs="Cambria Math"/>
                    <w:sz w:val="28"/>
                    <w:szCs w:val="28"/>
                    <w:lang w:val="en-US"/>
                  </w:rPr>
                  <m:t>m</m:t>
                </m:r>
              </m:sup>
            </m:sSup>
            <m:r>
              <w:rPr>
                <w:rFonts w:ascii="Cambria Math" w:eastAsia="Cambria Math" w:hAnsi="Cambria Math" w:cs="Cambria Math"/>
                <w:sz w:val="28"/>
                <w:szCs w:val="28"/>
                <w:lang w:val="uk-UA"/>
              </w:rPr>
              <m:t>≈</m:t>
            </m:r>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rPr>
                  <m:t>m</m:t>
                </m:r>
                <m:r>
                  <w:rPr>
                    <w:rFonts w:ascii="Cambria Math" w:eastAsia="Cambria Math" w:hAnsi="Cambria Math" w:cs="Cambria Math"/>
                    <w:sz w:val="28"/>
                    <w:szCs w:val="28"/>
                    <w:lang w:val="uk-UA"/>
                  </w:rPr>
                  <m:t>=0</m:t>
                </m:r>
              </m:sub>
              <m:sup>
                <m:r>
                  <w:rPr>
                    <w:rFonts w:ascii="Cambria Math" w:eastAsia="Cambria Math" w:hAnsi="Cambria Math" w:cs="Cambria Math"/>
                    <w:sz w:val="28"/>
                    <w:szCs w:val="28"/>
                    <w:lang w:val="en-US"/>
                  </w:rPr>
                  <m:t>M</m:t>
                </m:r>
              </m:sup>
              <m:e>
                <m:f>
                  <m:fPr>
                    <m:ctrlPr>
                      <w:rPr>
                        <w:rFonts w:ascii="Cambria Math" w:eastAsia="Cambria Math" w:hAnsi="Cambria Math" w:cs="Cambria Math"/>
                        <w:i/>
                        <w:sz w:val="28"/>
                        <w:szCs w:val="28"/>
                      </w:rPr>
                    </m:ctrlPr>
                  </m:fPr>
                  <m:num>
                    <m:r>
                      <w:rPr>
                        <w:rFonts w:ascii="Cambria Math" w:eastAsia="Cambria Math" w:hAnsi="Cambria Math" w:cs="Cambria Math"/>
                        <w:sz w:val="28"/>
                        <w:szCs w:val="28"/>
                        <w:lang w:val="uk-UA"/>
                      </w:rPr>
                      <m:t>1</m:t>
                    </m:r>
                  </m:num>
                  <m:den>
                    <m:r>
                      <w:rPr>
                        <w:rFonts w:ascii="Cambria Math" w:eastAsia="Cambria Math" w:hAnsi="Cambria Math" w:cs="Cambria Math"/>
                        <w:sz w:val="28"/>
                        <w:szCs w:val="28"/>
                      </w:rPr>
                      <m:t>m</m:t>
                    </m:r>
                    <m:r>
                      <w:rPr>
                        <w:rFonts w:ascii="Cambria Math" w:eastAsia="Cambria Math" w:hAnsi="Cambria Math" w:cs="Cambria Math"/>
                        <w:sz w:val="28"/>
                        <w:szCs w:val="28"/>
                        <w:lang w:val="uk-UA"/>
                      </w:rPr>
                      <m:t>!</m:t>
                    </m:r>
                  </m:den>
                </m:f>
                <m:sSup>
                  <m:sSupPr>
                    <m:ctrlPr>
                      <w:rPr>
                        <w:rFonts w:ascii="Cambria Math" w:eastAsia="Cambria Math" w:hAnsi="Cambria Math" w:cs="Cambria Math"/>
                        <w:i/>
                        <w:sz w:val="28"/>
                        <w:szCs w:val="28"/>
                      </w:rPr>
                    </m:ctrlPr>
                  </m:sSupPr>
                  <m:e>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At</m:t>
                    </m:r>
                    <m:r>
                      <w:rPr>
                        <w:rFonts w:ascii="Cambria Math" w:eastAsia="Cambria Math" w:hAnsi="Cambria Math" w:cs="Cambria Math"/>
                        <w:sz w:val="28"/>
                        <w:szCs w:val="28"/>
                        <w:lang w:val="uk-UA"/>
                      </w:rPr>
                      <m:t>)</m:t>
                    </m:r>
                  </m:e>
                  <m:sup>
                    <m:r>
                      <w:rPr>
                        <w:rFonts w:ascii="Cambria Math" w:eastAsia="Cambria Math" w:hAnsi="Cambria Math" w:cs="Cambria Math"/>
                        <w:sz w:val="28"/>
                        <w:szCs w:val="28"/>
                        <w:lang w:val="en-US"/>
                      </w:rPr>
                      <m:t>m</m:t>
                    </m:r>
                  </m:sup>
                </m:sSup>
              </m:e>
            </m:nary>
          </m:e>
        </m:nary>
      </m:oMath>
      <w:r>
        <w:rPr>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uk-UA"/>
        </w:rPr>
        <w:tab/>
        <w:t>(8)</w:t>
      </w:r>
    </w:p>
    <w:p w14:paraId="3F8649EA" w14:textId="77777777" w:rsidR="00334935" w:rsidRDefault="00072811">
      <w:pPr>
        <w:ind w:firstLine="567"/>
        <w:jc w:val="both"/>
      </w:pPr>
      <w:r>
        <w:rPr>
          <w:rFonts w:ascii="Times New Roman" w:hAnsi="Times New Roman" w:cs="Times New Roman"/>
          <w:color w:val="000000" w:themeColor="text1"/>
          <w:sz w:val="28"/>
          <w:szCs w:val="28"/>
          <w:lang w:val="uk-UA"/>
        </w:rPr>
        <w:t xml:space="preserve">Проблем зі збіжністю та чисельною стабільністю, які зазвичай виникають при використанні степеневого ряду </w:t>
      </w:r>
      <w:r w:rsidRPr="00072811">
        <w:rPr>
          <w:rFonts w:ascii="Times New Roman" w:hAnsi="Times New Roman" w:cs="Times New Roman"/>
          <w:color w:val="000000" w:themeColor="text1"/>
          <w:sz w:val="28"/>
          <w:szCs w:val="28"/>
        </w:rPr>
        <w:t>[6]</w:t>
      </w:r>
      <w:r>
        <w:rPr>
          <w:rFonts w:ascii="Times New Roman" w:hAnsi="Times New Roman" w:cs="Times New Roman"/>
          <w:color w:val="000000" w:themeColor="text1"/>
          <w:sz w:val="28"/>
          <w:szCs w:val="28"/>
          <w:lang w:val="uk-UA"/>
        </w:rPr>
        <w:t xml:space="preserve">, </w:t>
      </w:r>
      <w:proofErr w:type="spellStart"/>
      <w:r>
        <w:rPr>
          <w:rFonts w:ascii="Times New Roman" w:hAnsi="Times New Roman" w:cs="Times New Roman"/>
          <w:color w:val="000000" w:themeColor="text1"/>
          <w:sz w:val="28"/>
          <w:szCs w:val="28"/>
          <w:lang w:val="uk-UA"/>
        </w:rPr>
        <w:t>уникаються</w:t>
      </w:r>
      <w:proofErr w:type="spellEnd"/>
      <w:r>
        <w:rPr>
          <w:rFonts w:ascii="Times New Roman" w:hAnsi="Times New Roman" w:cs="Times New Roman"/>
          <w:color w:val="000000" w:themeColor="text1"/>
          <w:sz w:val="28"/>
          <w:szCs w:val="28"/>
          <w:lang w:val="uk-UA"/>
        </w:rPr>
        <w:t>, оскільки скорочена система не містить великих матричних елементів, пов’язаних з нуклідами з малим періодом напіврозпаду.</w:t>
      </w:r>
    </w:p>
    <w:p w14:paraId="1DCE72FF" w14:textId="77777777" w:rsidR="00334935" w:rsidRDefault="00072811">
      <w:pPr>
        <w:ind w:firstLine="567"/>
        <w:jc w:val="both"/>
      </w:pPr>
      <w:r>
        <w:rPr>
          <w:rFonts w:ascii="Times New Roman" w:hAnsi="Times New Roman" w:cs="Times New Roman"/>
          <w:color w:val="000000" w:themeColor="text1"/>
          <w:sz w:val="28"/>
          <w:szCs w:val="28"/>
          <w:lang w:val="uk-UA"/>
        </w:rPr>
        <w:t>Нарешті, внески від нуклідів з великим періодом напіврозпаду до нуклідів з малим періодом напіврозпаду розв’язуються шляхом припущення, що ці ланцюги розпаду та трансмутації перебувають у віковій рівновазі наприкінці кроку:</w:t>
      </w:r>
    </w:p>
    <w:p w14:paraId="141E6413" w14:textId="77777777" w:rsidR="00334935" w:rsidRDefault="00072811">
      <w:pPr>
        <w:tabs>
          <w:tab w:val="center" w:pos="4536"/>
          <w:tab w:val="right" w:pos="9213"/>
        </w:tabs>
        <w:jc w:val="both"/>
      </w:pPr>
      <w:r>
        <w:rPr>
          <w:rFonts w:ascii="Times New Roman" w:hAnsi="Times New Roman" w:cs="Times New Roman"/>
          <w:color w:val="000000" w:themeColor="text1"/>
          <w:sz w:val="28"/>
          <w:szCs w:val="28"/>
          <w:lang w:val="uk-UA"/>
        </w:rPr>
        <w:tab/>
      </w:r>
      <m:oMath>
        <m:f>
          <m:fPr>
            <m:ctrlPr>
              <w:rPr>
                <w:rFonts w:ascii="Cambria Math" w:eastAsia="Cambria Math" w:hAnsi="Cambria Math" w:cs="Cambria Math"/>
                <w:sz w:val="28"/>
                <w:szCs w:val="28"/>
              </w:rPr>
            </m:ctrlPr>
          </m:fPr>
          <m:num>
            <m:r>
              <w:rPr>
                <w:rFonts w:ascii="Cambria Math" w:eastAsia="Cambria Math" w:hAnsi="Cambria Math" w:cs="Cambria Math"/>
                <w:sz w:val="28"/>
                <w:szCs w:val="28"/>
                <w:lang w:val="en-US"/>
              </w:rPr>
              <m:t>d</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x</m:t>
                </m:r>
              </m:e>
              <m:sub>
                <m:r>
                  <w:rPr>
                    <w:rFonts w:ascii="Cambria Math" w:eastAsia="Cambria Math" w:hAnsi="Cambria Math" w:cs="Cambria Math"/>
                    <w:sz w:val="28"/>
                    <w:szCs w:val="28"/>
                    <w:lang w:val="en-US"/>
                  </w:rPr>
                  <m:t>i</m:t>
                </m:r>
              </m:sub>
            </m:sSub>
          </m:num>
          <m:den>
            <m:r>
              <w:rPr>
                <w:rFonts w:ascii="Cambria Math" w:eastAsia="Cambria Math" w:hAnsi="Cambria Math" w:cs="Cambria Math"/>
                <w:sz w:val="28"/>
                <w:szCs w:val="28"/>
              </w:rPr>
              <m:t>dt</m:t>
            </m:r>
          </m:den>
        </m:f>
        <m:r>
          <w:rPr>
            <w:rFonts w:ascii="Cambria Math" w:eastAsia="Cambria Math" w:hAnsi="Cambria Math" w:cs="Cambria Math"/>
            <w:sz w:val="28"/>
            <w:szCs w:val="28"/>
            <w:lang w:val="uk-UA"/>
          </w:rPr>
          <m:t>=</m:t>
        </m:r>
        <m:nary>
          <m:naryPr>
            <m:chr m:val="∑"/>
            <m:ctrlPr>
              <w:rPr>
                <w:rFonts w:ascii="Cambria Math" w:eastAsia="Cambria Math" w:hAnsi="Cambria Math" w:cs="Cambria Math"/>
                <w:sz w:val="28"/>
                <w:szCs w:val="28"/>
              </w:rPr>
            </m:ctrlPr>
          </m:naryPr>
          <m:sub>
            <m:r>
              <w:rPr>
                <w:rFonts w:ascii="Cambria Math" w:eastAsia="Cambria Math" w:hAnsi="Cambria Math" w:cs="Cambria Math"/>
                <w:sz w:val="28"/>
                <w:szCs w:val="28"/>
              </w:rPr>
              <m:t>i</m:t>
            </m:r>
            <m:r>
              <w:rPr>
                <w:rFonts w:ascii="Cambria Math" w:eastAsia="Cambria Math" w:hAnsi="Cambria Math" w:cs="Cambria Math"/>
                <w:sz w:val="28"/>
                <w:szCs w:val="28"/>
                <w:lang w:val="uk-UA"/>
              </w:rPr>
              <m:t>=1</m:t>
            </m:r>
          </m:sub>
          <m:sup>
            <m:r>
              <w:rPr>
                <w:rFonts w:ascii="Cambria Math" w:eastAsia="Cambria Math" w:hAnsi="Cambria Math" w:cs="Cambria Math"/>
                <w:sz w:val="28"/>
                <w:szCs w:val="28"/>
              </w:rPr>
              <m:t>N</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r>
                  <w:rPr>
                    <w:rFonts w:ascii="Cambria Math" w:eastAsia="Cambria Math" w:hAnsi="Cambria Math" w:cs="Cambria Math"/>
                    <w:sz w:val="28"/>
                    <w:szCs w:val="28"/>
                    <w:lang w:val="uk-UA"/>
                  </w:rPr>
                  <m:t>,</m:t>
                </m:r>
                <m:r>
                  <w:rPr>
                    <w:rFonts w:ascii="Cambria Math" w:eastAsia="Cambria Math" w:hAnsi="Cambria Math" w:cs="Cambria Math"/>
                    <w:sz w:val="28"/>
                    <w:szCs w:val="28"/>
                  </w:rPr>
                  <m:t>j</m:t>
                </m:r>
              </m:sub>
            </m:sSub>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e>
        </m:nary>
        <m:r>
          <w:rPr>
            <w:rFonts w:ascii="Cambria Math" w:eastAsia="Cambria Math" w:hAnsi="Cambria Math" w:cs="Cambria Math"/>
            <w:sz w:val="28"/>
            <w:szCs w:val="28"/>
            <w:lang w:val="uk-UA"/>
          </w:rPr>
          <m:t>=0</m:t>
        </m:r>
      </m:oMath>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ab/>
      </w:r>
      <w:r>
        <w:rPr>
          <w:rFonts w:ascii="Times New Roman" w:hAnsi="Times New Roman" w:cs="Times New Roman"/>
          <w:color w:val="000000" w:themeColor="text1"/>
          <w:sz w:val="28"/>
          <w:szCs w:val="28"/>
        </w:rPr>
        <w:t>(9)</w:t>
      </w:r>
    </w:p>
    <w:p w14:paraId="6CF1F2A8" w14:textId="77777777" w:rsidR="00334935" w:rsidRDefault="00072811">
      <w:pPr>
        <w:ind w:firstLine="567"/>
        <w:jc w:val="both"/>
      </w:pPr>
      <w:r>
        <w:rPr>
          <w:rFonts w:ascii="Times New Roman" w:hAnsi="Times New Roman" w:cs="Times New Roman"/>
          <w:color w:val="000000" w:themeColor="text1"/>
          <w:sz w:val="28"/>
          <w:szCs w:val="28"/>
          <w:lang w:val="uk-UA"/>
        </w:rPr>
        <w:t>Це призводить до значно зменшеної форми системи, яка розв’язується шляхом ітерації</w:t>
      </w:r>
      <w:r>
        <w:rPr>
          <w:rFonts w:ascii="Times New Roman" w:hAnsi="Times New Roman" w:cs="Times New Roman"/>
          <w:color w:val="000000" w:themeColor="text1"/>
          <w:sz w:val="28"/>
          <w:szCs w:val="28"/>
        </w:rPr>
        <w:t>:</w:t>
      </w:r>
    </w:p>
    <w:p w14:paraId="18F71B5B"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x</m:t>
            </m:r>
          </m:e>
          <m:sub>
            <m:r>
              <w:rPr>
                <w:rFonts w:ascii="Cambria Math" w:eastAsia="Cambria Math" w:hAnsi="Cambria Math" w:cs="Cambria Math"/>
                <w:sz w:val="28"/>
                <w:szCs w:val="28"/>
                <w:lang w:val="en-US"/>
              </w:rPr>
              <m:t>i</m:t>
            </m:r>
          </m:sub>
          <m:sup>
            <m:r>
              <w:rPr>
                <w:rFonts w:ascii="Cambria Math" w:eastAsia="Cambria Math" w:hAnsi="Cambria Math" w:cs="Cambria Math"/>
                <w:sz w:val="28"/>
                <w:szCs w:val="28"/>
              </w:rPr>
              <m:t>k</m:t>
            </m:r>
            <m:r>
              <w:rPr>
                <w:rFonts w:ascii="Cambria Math" w:eastAsia="Cambria Math" w:hAnsi="Cambria Math" w:cs="Cambria Math"/>
                <w:sz w:val="28"/>
                <w:szCs w:val="28"/>
                <w:lang w:val="uk-UA"/>
              </w:rPr>
              <m:t>+1</m:t>
            </m:r>
          </m:sup>
        </m:sSubSup>
        <m:r>
          <w:rPr>
            <w:rFonts w:ascii="Cambria Math" w:eastAsia="Cambria Math" w:hAnsi="Cambria Math" w:cs="Cambria Math"/>
            <w:sz w:val="28"/>
            <w:szCs w:val="28"/>
            <w:lang w:val="uk-UA"/>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lang w:val="uk-UA"/>
              </w:rPr>
              <m:t>1</m:t>
            </m:r>
          </m:num>
          <m:den>
            <m:r>
              <w:rPr>
                <w:rFonts w:ascii="Cambria Math" w:eastAsia="Cambria Math" w:hAnsi="Cambria Math" w:cs="Cambria Math"/>
                <w:sz w:val="28"/>
                <w:szCs w:val="28"/>
                <w:lang w:val="uk-UA"/>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i</m:t>
                </m:r>
              </m:sub>
            </m:sSub>
          </m:den>
        </m:f>
        <m:nary>
          <m:naryPr>
            <m:chr m:val="∑"/>
            <m:ctrlPr>
              <w:rPr>
                <w:rFonts w:ascii="Cambria Math" w:eastAsia="Cambria Math" w:hAnsi="Cambria Math" w:cs="Cambria Math"/>
                <w:sz w:val="28"/>
                <w:szCs w:val="28"/>
              </w:rPr>
            </m:ctrlPr>
          </m:naryPr>
          <m:sub>
            <m:eqArr>
              <m:eqArrPr>
                <m:ctrlPr>
                  <w:rPr>
                    <w:rFonts w:ascii="Cambria Math" w:eastAsia="Cambria Math" w:hAnsi="Cambria Math" w:cs="Cambria Math"/>
                    <w:sz w:val="28"/>
                    <w:szCs w:val="28"/>
                  </w:rPr>
                </m:ctrlPr>
              </m:eqArrPr>
              <m:e>
                <m:r>
                  <w:rPr>
                    <w:rFonts w:ascii="Cambria Math" w:eastAsia="Cambria Math" w:hAnsi="Cambria Math" w:cs="Cambria Math"/>
                    <w:sz w:val="28"/>
                    <w:szCs w:val="28"/>
                    <w:lang w:val="en-US"/>
                  </w:rPr>
                  <m:t>j</m:t>
                </m:r>
                <m:r>
                  <w:rPr>
                    <w:rFonts w:ascii="Cambria Math" w:eastAsia="Cambria Math" w:hAnsi="Cambria Math" w:cs="Cambria Math"/>
                    <w:sz w:val="28"/>
                    <w:szCs w:val="28"/>
                    <w:lang w:val="uk-UA"/>
                  </w:rPr>
                  <m:t>=1</m:t>
                </m:r>
              </m:e>
              <m:e>
                <m:r>
                  <w:rPr>
                    <w:rFonts w:ascii="Cambria Math" w:eastAsia="Cambria Math" w:hAnsi="Cambria Math" w:cs="Cambria Math"/>
                    <w:sz w:val="28"/>
                    <w:szCs w:val="28"/>
                    <w:lang w:val="en-US"/>
                  </w:rPr>
                  <m:t>j</m:t>
                </m:r>
                <m:r>
                  <w:rPr>
                    <w:rFonts w:ascii="Cambria Math" w:eastAsia="Cambria Math" w:hAnsi="Cambria Math" w:cs="Cambria Math"/>
                    <w:sz w:val="28"/>
                    <w:szCs w:val="28"/>
                    <w:lang w:val="uk-UA"/>
                  </w:rPr>
                  <m:t>≠1</m:t>
                </m:r>
              </m:e>
            </m:eqArr>
          </m:sub>
          <m:sup>
            <m:r>
              <w:rPr>
                <w:rFonts w:ascii="Cambria Math" w:eastAsia="Cambria Math" w:hAnsi="Cambria Math" w:cs="Cambria Math"/>
                <w:sz w:val="28"/>
                <w:szCs w:val="28"/>
              </w:rPr>
              <m:t>N</m:t>
            </m:r>
          </m:sup>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a</m:t>
                </m:r>
              </m:e>
              <m:sub>
                <m:r>
                  <w:rPr>
                    <w:rFonts w:ascii="Cambria Math" w:eastAsia="Cambria Math" w:hAnsi="Cambria Math" w:cs="Cambria Math"/>
                    <w:sz w:val="28"/>
                    <w:szCs w:val="28"/>
                  </w:rPr>
                  <m:t>i</m:t>
                </m:r>
                <m:r>
                  <w:rPr>
                    <w:rFonts w:ascii="Cambria Math" w:eastAsia="Cambria Math" w:hAnsi="Cambria Math" w:cs="Cambria Math"/>
                    <w:sz w:val="28"/>
                    <w:szCs w:val="28"/>
                    <w:lang w:val="uk-UA"/>
                  </w:rPr>
                  <m:t>,</m:t>
                </m:r>
                <m:r>
                  <w:rPr>
                    <w:rFonts w:ascii="Cambria Math" w:eastAsia="Cambria Math" w:hAnsi="Cambria Math" w:cs="Cambria Math"/>
                    <w:sz w:val="28"/>
                    <w:szCs w:val="28"/>
                  </w:rPr>
                  <m:t>j</m:t>
                </m:r>
              </m:sub>
            </m:sSub>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x</m:t>
                </m:r>
              </m:e>
              <m:sub>
                <m:r>
                  <w:rPr>
                    <w:rFonts w:ascii="Cambria Math" w:eastAsia="Cambria Math" w:hAnsi="Cambria Math" w:cs="Cambria Math"/>
                    <w:sz w:val="28"/>
                    <w:szCs w:val="28"/>
                    <w:lang w:val="en-US"/>
                  </w:rPr>
                  <m:t>j</m:t>
                </m:r>
              </m:sub>
              <m:sup>
                <m:r>
                  <w:rPr>
                    <w:rFonts w:ascii="Cambria Math" w:eastAsia="Cambria Math" w:hAnsi="Cambria Math" w:cs="Cambria Math"/>
                    <w:sz w:val="28"/>
                    <w:szCs w:val="28"/>
                    <w:lang w:val="en-US"/>
                  </w:rPr>
                  <m:t>k</m:t>
                </m:r>
              </m:sup>
            </m:sSubSup>
          </m:e>
        </m:nary>
      </m:oMath>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ab/>
        <w:t>(10)</w:t>
      </w:r>
    </w:p>
    <w:p w14:paraId="5AE14381" w14:textId="77777777" w:rsidR="00334935" w:rsidRPr="00072811" w:rsidRDefault="00072811">
      <w:pPr>
        <w:jc w:val="both"/>
        <w:rPr>
          <w:lang w:val="uk-UA"/>
        </w:rPr>
      </w:pPr>
      <w:r>
        <w:rPr>
          <w:rFonts w:ascii="Times New Roman" w:hAnsi="Times New Roman" w:cs="Times New Roman"/>
          <w:color w:val="000000" w:themeColor="text1"/>
          <w:sz w:val="28"/>
          <w:szCs w:val="28"/>
          <w:lang w:val="uk-UA"/>
        </w:rPr>
        <w:lastRenderedPageBreak/>
        <w:t xml:space="preserve">де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oMath>
      <w:r>
        <w:rPr>
          <w:rFonts w:ascii="Times New Roman" w:hAnsi="Times New Roman" w:cs="Times New Roman"/>
          <w:color w:val="000000" w:themeColor="text1"/>
          <w:sz w:val="28"/>
          <w:szCs w:val="28"/>
          <w:lang w:val="uk-UA"/>
        </w:rPr>
        <w:t xml:space="preserve"> – кінцеві концентрації, отримані з матричного розчину для довгоіснуючих нуклідів і невідомих, які необхідно розв’язати для решти. Кінцеві концентрації коротко-живучих нуклідів є суперпозицією внесків, розрахованих від інших </w:t>
      </w:r>
      <w:proofErr w:type="spellStart"/>
      <w:r>
        <w:rPr>
          <w:rFonts w:ascii="Times New Roman" w:hAnsi="Times New Roman" w:cs="Times New Roman"/>
          <w:color w:val="000000" w:themeColor="text1"/>
          <w:sz w:val="28"/>
          <w:szCs w:val="28"/>
          <w:lang w:val="uk-UA"/>
        </w:rPr>
        <w:t>короткоіснуючих</w:t>
      </w:r>
      <w:proofErr w:type="spellEnd"/>
      <w:r>
        <w:rPr>
          <w:rFonts w:ascii="Times New Roman" w:hAnsi="Times New Roman" w:cs="Times New Roman"/>
          <w:color w:val="000000" w:themeColor="text1"/>
          <w:sz w:val="28"/>
          <w:szCs w:val="28"/>
          <w:lang w:val="uk-UA"/>
        </w:rPr>
        <w:t xml:space="preserve"> нуклідів і від </w:t>
      </w:r>
      <w:proofErr w:type="spellStart"/>
      <w:r>
        <w:rPr>
          <w:rFonts w:ascii="Times New Roman" w:hAnsi="Times New Roman" w:cs="Times New Roman"/>
          <w:color w:val="000000" w:themeColor="text1"/>
          <w:sz w:val="28"/>
          <w:szCs w:val="28"/>
          <w:lang w:val="uk-UA"/>
        </w:rPr>
        <w:t>довгоіснуючих</w:t>
      </w:r>
      <w:proofErr w:type="spellEnd"/>
      <w:r>
        <w:rPr>
          <w:rFonts w:ascii="Times New Roman" w:hAnsi="Times New Roman" w:cs="Times New Roman"/>
          <w:color w:val="000000" w:themeColor="text1"/>
          <w:sz w:val="28"/>
          <w:szCs w:val="28"/>
          <w:lang w:val="uk-UA"/>
        </w:rPr>
        <w:t xml:space="preserve"> нуклідів.</w:t>
      </w:r>
    </w:p>
    <w:p w14:paraId="0EE796B7" w14:textId="77777777" w:rsidR="00334935" w:rsidRPr="00072811" w:rsidRDefault="00072811">
      <w:pPr>
        <w:pStyle w:val="3"/>
        <w:ind w:firstLine="567"/>
        <w:rPr>
          <w:lang w:val="uk-UA"/>
        </w:rPr>
      </w:pPr>
      <w:bookmarkStart w:id="9" w:name="_Toc9"/>
      <w:r>
        <w:rPr>
          <w:rStyle w:val="30"/>
          <w:rFonts w:ascii="Times New Roman" w:hAnsi="Times New Roman" w:cs="Times New Roman"/>
          <w:sz w:val="28"/>
          <w:szCs w:val="28"/>
          <w:lang w:val="uk-UA"/>
        </w:rPr>
        <w:t>1.2.2. Аналіз траєкторії трансмутації</w:t>
      </w:r>
      <w:bookmarkEnd w:id="9"/>
    </w:p>
    <w:p w14:paraId="658D9EB4"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 xml:space="preserve">Аналіз траєкторії трансмутації (TTA) </w:t>
      </w:r>
      <w:r w:rsidRPr="00072811">
        <w:rPr>
          <w:rFonts w:ascii="Times New Roman" w:hAnsi="Times New Roman" w:cs="Times New Roman"/>
          <w:color w:val="000000" w:themeColor="text1"/>
          <w:sz w:val="28"/>
          <w:szCs w:val="28"/>
          <w:lang w:val="uk-UA"/>
        </w:rPr>
        <w:t>[12]</w:t>
      </w:r>
      <w:r>
        <w:rPr>
          <w:rFonts w:ascii="Times New Roman" w:hAnsi="Times New Roman" w:cs="Times New Roman"/>
          <w:color w:val="000000" w:themeColor="text1"/>
          <w:sz w:val="28"/>
          <w:szCs w:val="28"/>
          <w:lang w:val="uk-UA"/>
        </w:rPr>
        <w:t>, також відомий як метод лінійних ланцюгів, є альтернативним методом для вирішення рівнянь розпаду та трансмутації. Суть методу полягає в тому, що складну мережу реакцій розпаду та трансмутації можна розкласти на набір лінійних ланцюгів, що складаються з усіх можливих маршрутів або траєкторій через мережу перетворень.</w:t>
      </w:r>
    </w:p>
    <w:p w14:paraId="050E5063"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Лінійні ланцюги будуються, починаючи з одного нукліда і притримуючись усіх можливих варіантів реакції. Концентрації нуклідів, які зустрічаються в кожному ланцюгу, розраховуються, припускаючи, що лише перший нуклід ланцюга має відмінну від нуля початкову атомну густину. Використання такої послідовності дій для кожного нукліда як початкового в ланцюзі розпаду та складення результатів кожного окремого розрахунку дає розв’язок вихідної проблеми. Побудова та аналіз кожного ланцюга розпаду та трансмутації окремо надає TTA додаткову, хоча й ситуативну, перевагу над матричними експоненціальними методами у можливості врахування детальних даних при розгляді окремих ланцюгів.</w:t>
      </w:r>
    </w:p>
    <w:p w14:paraId="112E9626"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У середовищі, яке містить велику кількість ланцюгів розпаду, такому як ядерний реактор, мережа реакцій розпаду та трансмутації настільки складна, що врахувати всі ланцюжки неможливо. На щастя, переважна більшість ланцюжків практично не впливають на ситуацію, тобто через них проходить лише незначна кількість нуклідів, і проблема вирішується шляхом припинення побудови ланцюга, коли значущість решти його частини падає нижче певної межі.</w:t>
      </w:r>
    </w:p>
    <w:p w14:paraId="4342DB6A" w14:textId="77777777" w:rsidR="00334935" w:rsidRPr="00072811" w:rsidRDefault="00072811">
      <w:pPr>
        <w:pStyle w:val="4"/>
        <w:ind w:firstLine="567"/>
        <w:rPr>
          <w:lang w:val="uk-UA"/>
        </w:rPr>
      </w:pPr>
      <w:r>
        <w:rPr>
          <w:rStyle w:val="40"/>
          <w:rFonts w:ascii="Times New Roman" w:hAnsi="Times New Roman" w:cs="Times New Roman"/>
          <w:sz w:val="28"/>
          <w:szCs w:val="28"/>
          <w:lang w:val="uk-UA"/>
        </w:rPr>
        <w:t xml:space="preserve">1.2.2.a. Аналітичний розв’язок </w:t>
      </w:r>
      <w:proofErr w:type="spellStart"/>
      <w:r>
        <w:rPr>
          <w:rStyle w:val="40"/>
          <w:rFonts w:ascii="Times New Roman" w:hAnsi="Times New Roman" w:cs="Times New Roman"/>
          <w:sz w:val="28"/>
          <w:szCs w:val="28"/>
          <w:lang w:val="uk-UA"/>
        </w:rPr>
        <w:t>Бейтмена</w:t>
      </w:r>
      <w:proofErr w:type="spellEnd"/>
    </w:p>
    <w:p w14:paraId="76E84067"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 xml:space="preserve">Систему диференційних рівнянь, які описують трансмутацію лінійного ланцюга із n різними ефективними константами розпаду, </w:t>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i</m:t>
            </m:r>
          </m:sub>
          <m:sup>
            <m:r>
              <w:rPr>
                <w:rFonts w:ascii="Cambria Math" w:eastAsia="Cambria Math" w:hAnsi="Cambria Math" w:cs="Cambria Math"/>
                <w:sz w:val="28"/>
                <w:szCs w:val="28"/>
                <w:lang w:val="en-US"/>
              </w:rPr>
              <m:t>eff</m:t>
            </m:r>
          </m:sup>
        </m:sSubSup>
      </m:oMath>
      <w:r>
        <w:rPr>
          <w:rFonts w:ascii="Times New Roman" w:hAnsi="Times New Roman" w:cs="Times New Roman"/>
          <w:color w:val="000000" w:themeColor="text1"/>
          <w:sz w:val="28"/>
          <w:szCs w:val="28"/>
          <w:lang w:val="uk-UA"/>
        </w:rPr>
        <w:t>,</w:t>
      </w:r>
      <w:r>
        <w:rPr>
          <w:sz w:val="28"/>
          <w:szCs w:val="28"/>
          <w:lang w:val="uk-UA"/>
        </w:rPr>
        <w:t xml:space="preserve"> </w:t>
      </w:r>
      <m:oMath>
        <m:r>
          <w:rPr>
            <w:rFonts w:ascii="Cambria Math" w:eastAsia="Cambria Math" w:hAnsi="Cambria Math" w:cs="Cambria Math"/>
            <w:sz w:val="28"/>
            <w:szCs w:val="28"/>
          </w:rPr>
          <m:t>i</m:t>
        </m:r>
        <m:r>
          <w:rPr>
            <w:rFonts w:ascii="Cambria Math" w:eastAsia="Cambria Math" w:hAnsi="Cambria Math" w:cs="Cambria Math"/>
            <w:sz w:val="28"/>
            <w:szCs w:val="28"/>
            <w:lang w:val="uk-UA"/>
          </w:rPr>
          <m:t xml:space="preserve"> =1..</m:t>
        </m:r>
        <m:r>
          <w:rPr>
            <w:rFonts w:ascii="Cambria Math" w:eastAsia="Cambria Math" w:hAnsi="Cambria Math" w:cs="Cambria Math"/>
            <w:sz w:val="28"/>
            <w:szCs w:val="28"/>
            <w:lang w:val="en-US"/>
          </w:rPr>
          <m:t>n</m:t>
        </m:r>
      </m:oMath>
      <w:r>
        <w:rPr>
          <w:rFonts w:ascii="Times New Roman" w:hAnsi="Times New Roman" w:cs="Times New Roman"/>
          <w:color w:val="000000" w:themeColor="text1"/>
          <w:sz w:val="28"/>
          <w:szCs w:val="28"/>
          <w:lang w:val="uk-UA"/>
        </w:rPr>
        <w:t xml:space="preserve"> і коефіцієнтом розгалуження </w:t>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m:t>
            </m:r>
            <m:r>
              <w:rPr>
                <w:rFonts w:ascii="Cambria Math" w:eastAsia="Cambria Math" w:hAnsi="Cambria Math" w:cs="Cambria Math"/>
                <w:sz w:val="28"/>
                <w:szCs w:val="28"/>
                <w:lang w:val="en-US"/>
              </w:rPr>
              <m:t>i</m:t>
            </m:r>
            <m:r>
              <w:rPr>
                <w:rFonts w:ascii="Cambria Math" w:eastAsia="Cambria Math" w:hAnsi="Cambria Math" w:cs="Cambria Math"/>
                <w:sz w:val="28"/>
                <w:szCs w:val="28"/>
                <w:lang w:val="uk-UA"/>
              </w:rPr>
              <m:t>+1</m:t>
            </m:r>
          </m:sub>
          <m:sup>
            <m:r>
              <w:rPr>
                <w:rFonts w:ascii="Cambria Math" w:eastAsia="Cambria Math" w:hAnsi="Cambria Math" w:cs="Cambria Math"/>
                <w:sz w:val="28"/>
                <w:szCs w:val="28"/>
                <w:lang w:val="en-US"/>
              </w:rPr>
              <m:t>eff</m:t>
            </m:r>
          </m:sup>
        </m:sSubSup>
      </m:oMath>
      <w:r>
        <w:rPr>
          <w:rFonts w:ascii="Times New Roman" w:hAnsi="Times New Roman" w:cs="Times New Roman"/>
          <w:color w:val="000000" w:themeColor="text1"/>
          <w:sz w:val="28"/>
          <w:szCs w:val="28"/>
          <w:lang w:val="uk-UA"/>
        </w:rPr>
        <w:t xml:space="preserve"> можна вирішити аналітично </w:t>
      </w:r>
      <w:r w:rsidRPr="00072811">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 xml:space="preserve">. Якщо </w:t>
      </w:r>
      <w:r>
        <w:rPr>
          <w:rFonts w:ascii="Times New Roman" w:hAnsi="Times New Roman" w:cs="Times New Roman"/>
          <w:color w:val="000000" w:themeColor="text1"/>
          <w:sz w:val="28"/>
          <w:szCs w:val="28"/>
          <w:lang w:val="uk-UA"/>
        </w:rPr>
        <w:lastRenderedPageBreak/>
        <w:t xml:space="preserve">припустити, що лише перший нуклід має відмінну від нуля початкову атомну густину, </w:t>
      </w:r>
      <m:oMath>
        <m:sSub>
          <m:sSubPr>
            <m:ctrlPr>
              <w:rPr>
                <w:rFonts w:ascii="Cambria Math" w:eastAsia="Cambria Math" w:hAnsi="Cambria Math" w:cs="Cambria Math"/>
                <w:i/>
                <w:color w:val="000000" w:themeColor="text1"/>
                <w:sz w:val="28"/>
                <w:szCs w:val="28"/>
              </w:rPr>
            </m:ctrlPr>
          </m:sSubPr>
          <m:e>
            <m:r>
              <w:rPr>
                <w:rFonts w:ascii="Cambria Math" w:eastAsia="Cambria Math" w:hAnsi="Cambria Math" w:cs="Cambria Math"/>
                <w:color w:val="000000" w:themeColor="text1"/>
                <w:sz w:val="28"/>
                <w:szCs w:val="28"/>
                <w:lang w:val="en-US"/>
              </w:rPr>
              <m:t>x</m:t>
            </m:r>
          </m:e>
          <m:sub>
            <m:r>
              <w:rPr>
                <w:rFonts w:ascii="Cambria Math" w:eastAsia="Cambria Math" w:hAnsi="Cambria Math" w:cs="Cambria Math"/>
                <w:color w:val="000000" w:themeColor="text1"/>
                <w:sz w:val="28"/>
                <w:szCs w:val="28"/>
                <w:lang w:val="uk-UA"/>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lang w:val="uk-UA"/>
              </w:rPr>
              <m:t>0</m:t>
            </m:r>
          </m:e>
        </m:d>
      </m:oMath>
      <w:r>
        <w:rPr>
          <w:rFonts w:ascii="Times New Roman" w:hAnsi="Times New Roman" w:cs="Times New Roman"/>
          <w:color w:val="000000" w:themeColor="text1"/>
          <w:sz w:val="28"/>
          <w:szCs w:val="28"/>
          <w:lang w:val="uk-UA"/>
        </w:rPr>
        <w:t xml:space="preserve">, атомна густина </w:t>
      </w:r>
      <m:oMath>
        <m:r>
          <w:rPr>
            <w:rFonts w:ascii="Cambria Math" w:eastAsia="Cambria Math" w:hAnsi="Cambria Math" w:cs="Cambria Math"/>
            <w:color w:val="000000" w:themeColor="text1"/>
            <w:sz w:val="28"/>
            <w:szCs w:val="28"/>
            <w:lang w:val="en-US"/>
          </w:rPr>
          <m:t>n</m:t>
        </m:r>
      </m:oMath>
      <w:r>
        <w:rPr>
          <w:rFonts w:ascii="Times New Roman" w:hAnsi="Times New Roman" w:cs="Times New Roman"/>
          <w:color w:val="000000" w:themeColor="text1"/>
          <w:sz w:val="28"/>
          <w:szCs w:val="28"/>
          <w:lang w:val="uk-UA"/>
        </w:rPr>
        <w:t xml:space="preserve">-го нукліда після часу </w:t>
      </w:r>
      <m:oMath>
        <m:r>
          <w:rPr>
            <w:rFonts w:ascii="Cambria Math" w:eastAsia="Cambria Math" w:hAnsi="Cambria Math" w:cs="Cambria Math"/>
            <w:color w:val="000000" w:themeColor="text1"/>
            <w:sz w:val="28"/>
            <w:szCs w:val="28"/>
            <w:lang w:val="en-US"/>
          </w:rPr>
          <m:t>t</m:t>
        </m:r>
      </m:oMath>
      <w:r>
        <w:rPr>
          <w:rFonts w:ascii="Times New Roman" w:hAnsi="Times New Roman" w:cs="Times New Roman"/>
          <w:color w:val="000000" w:themeColor="text1"/>
          <w:sz w:val="28"/>
          <w:szCs w:val="28"/>
          <w:lang w:val="uk-UA"/>
        </w:rPr>
        <w:t xml:space="preserve"> дорівнює:</w:t>
      </w:r>
    </w:p>
    <w:p w14:paraId="46FBB9E3" w14:textId="77777777" w:rsidR="00334935" w:rsidRPr="00072811" w:rsidRDefault="00072811">
      <w:pPr>
        <w:tabs>
          <w:tab w:val="center" w:pos="4536"/>
          <w:tab w:val="right" w:pos="9213"/>
        </w:tabs>
        <w:jc w:val="both"/>
        <w:rPr>
          <w:lang w:val="uk-UA"/>
        </w:rPr>
      </w:pPr>
      <w:r w:rsidRPr="00072811">
        <w:rPr>
          <w:rFonts w:ascii="Times New Roman" w:hAnsi="Times New Roman" w:cs="Times New Roman"/>
          <w:color w:val="000000" w:themeColor="text1"/>
          <w:sz w:val="28"/>
          <w:szCs w:val="28"/>
          <w:lang w:val="uk-UA"/>
        </w:rPr>
        <w:tab/>
      </w:r>
      <m:oMath>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w:rPr>
                <w:rFonts w:ascii="Cambria Math" w:eastAsia="Cambria Math" w:hAnsi="Cambria Math" w:cs="Cambria Math"/>
                <w:color w:val="000000" w:themeColor="text1"/>
                <w:sz w:val="28"/>
                <w:szCs w:val="28"/>
              </w:rPr>
              <m:t>n</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r>
          <m:rPr>
            <m:sty m:val="p"/>
          </m:rPr>
          <w:rPr>
            <w:rFonts w:ascii="Cambria Math" w:eastAsia="Cambria Math" w:hAnsi="Cambria Math" w:cs="Cambria Math"/>
            <w:color w:val="000000" w:themeColor="text1"/>
            <w:sz w:val="28"/>
            <w:szCs w:val="28"/>
            <w:lang w:val="uk-UA"/>
          </w:rPr>
          <m:t>=</m:t>
        </m:r>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m:rPr>
                <m:sty m:val="p"/>
              </m:rPr>
              <w:rPr>
                <w:rFonts w:ascii="Cambria Math" w:eastAsia="Cambria Math" w:hAnsi="Cambria Math" w:cs="Cambria Math"/>
                <w:color w:val="000000" w:themeColor="text1"/>
                <w:sz w:val="28"/>
                <w:szCs w:val="28"/>
                <w:lang w:val="uk-UA"/>
              </w:rPr>
              <m:t>1</m:t>
            </m:r>
          </m:sub>
        </m:sSub>
        <m:d>
          <m:dPr>
            <m:ctrlPr>
              <w:rPr>
                <w:rFonts w:ascii="Cambria Math" w:eastAsia="Cambria Math" w:hAnsi="Cambria Math" w:cs="Cambria Math"/>
                <w:color w:val="000000" w:themeColor="text1"/>
                <w:sz w:val="28"/>
                <w:szCs w:val="28"/>
              </w:rPr>
            </m:ctrlPr>
          </m:dPr>
          <m:e>
            <m:r>
              <m:rPr>
                <m:sty m:val="p"/>
              </m:rPr>
              <w:rPr>
                <w:rFonts w:ascii="Cambria Math" w:eastAsia="Cambria Math" w:hAnsi="Cambria Math" w:cs="Cambria Math"/>
                <w:color w:val="000000" w:themeColor="text1"/>
                <w:sz w:val="28"/>
                <w:szCs w:val="28"/>
                <w:lang w:val="uk-UA"/>
              </w:rPr>
              <m:t>0</m:t>
            </m:r>
          </m:e>
        </m:d>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B</m:t>
            </m:r>
          </m:e>
          <m:sub>
            <m:r>
              <w:rPr>
                <w:rFonts w:ascii="Cambria Math" w:eastAsia="Cambria Math" w:hAnsi="Cambria Math" w:cs="Cambria Math"/>
                <w:color w:val="000000" w:themeColor="text1"/>
                <w:sz w:val="28"/>
                <w:szCs w:val="28"/>
              </w:rPr>
              <m:t>n</m:t>
            </m:r>
          </m:sub>
        </m:sSub>
        <m:nary>
          <m:naryPr>
            <m:chr m:val="∑"/>
            <m:limLoc m:val="undOv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i</m:t>
            </m:r>
            <m:r>
              <m:rPr>
                <m:sty m:val="p"/>
              </m:rPr>
              <w:rPr>
                <w:rFonts w:ascii="Cambria Math" w:eastAsia="Cambria Math" w:hAnsi="Cambria Math" w:cs="Cambria Math"/>
                <w:color w:val="000000" w:themeColor="text1"/>
                <w:sz w:val="28"/>
                <w:szCs w:val="28"/>
                <w:lang w:val="uk-UA"/>
              </w:rPr>
              <m:t>=1</m:t>
            </m:r>
          </m:sub>
          <m:sup>
            <m:r>
              <w:rPr>
                <w:rFonts w:ascii="Cambria Math" w:eastAsia="Cambria Math" w:hAnsi="Cambria Math" w:cs="Cambria Math"/>
                <w:color w:val="000000" w:themeColor="text1"/>
                <w:sz w:val="28"/>
                <w:szCs w:val="28"/>
              </w:rPr>
              <m:t>n</m:t>
            </m:r>
          </m:sup>
          <m:e>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α</m:t>
                </m:r>
              </m:e>
              <m:sub>
                <m:r>
                  <w:rPr>
                    <w:rFonts w:ascii="Cambria Math" w:eastAsia="Cambria Math" w:hAnsi="Cambria Math" w:cs="Cambria Math"/>
                    <w:color w:val="000000" w:themeColor="text1"/>
                    <w:sz w:val="28"/>
                    <w:szCs w:val="28"/>
                  </w:rPr>
                  <m:t>i</m:t>
                </m:r>
              </m:sub>
              <m:sup>
                <m:r>
                  <w:rPr>
                    <w:rFonts w:ascii="Cambria Math" w:eastAsia="Cambria Math" w:hAnsi="Cambria Math" w:cs="Cambria Math"/>
                    <w:color w:val="000000" w:themeColor="text1"/>
                    <w:sz w:val="28"/>
                    <w:szCs w:val="28"/>
                  </w:rPr>
                  <m:t>n</m:t>
                </m:r>
              </m:sup>
            </m:sSubSup>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e</m:t>
                </m:r>
              </m:e>
              <m:sup>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λ</m:t>
                    </m:r>
                  </m:e>
                  <m:sub>
                    <m:r>
                      <w:rPr>
                        <w:rFonts w:ascii="Cambria Math" w:eastAsia="Cambria Math" w:hAnsi="Cambria Math" w:cs="Cambria Math"/>
                        <w:color w:val="000000" w:themeColor="text1"/>
                        <w:sz w:val="28"/>
                        <w:szCs w:val="28"/>
                      </w:rPr>
                      <m:t>i</m:t>
                    </m:r>
                  </m:sub>
                  <m:sup>
                    <m:r>
                      <w:rPr>
                        <w:rFonts w:ascii="Cambria Math" w:eastAsia="Cambria Math" w:hAnsi="Cambria Math" w:cs="Cambria Math"/>
                        <w:color w:val="000000" w:themeColor="text1"/>
                        <w:sz w:val="28"/>
                        <w:szCs w:val="28"/>
                      </w:rPr>
                      <m:t>eff</m:t>
                    </m:r>
                  </m:sup>
                </m:sSubSup>
                <m:r>
                  <w:rPr>
                    <w:rFonts w:ascii="Cambria Math" w:eastAsia="Cambria Math" w:hAnsi="Cambria Math" w:cs="Cambria Math"/>
                    <w:color w:val="000000" w:themeColor="text1"/>
                    <w:sz w:val="28"/>
                    <w:szCs w:val="28"/>
                  </w:rPr>
                  <m:t>t</m:t>
                </m:r>
              </m:sup>
            </m:sSup>
          </m:e>
        </m:nary>
      </m:oMath>
      <w:r w:rsidRPr="00072811">
        <w:rPr>
          <w:rFonts w:ascii="Times New Roman" w:hAnsi="Times New Roman" w:cs="Times New Roman"/>
          <w:color w:val="000000" w:themeColor="text1"/>
          <w:sz w:val="28"/>
          <w:szCs w:val="28"/>
          <w:lang w:val="uk-UA"/>
        </w:rPr>
        <w:t xml:space="preserve"> ,</w:t>
      </w:r>
      <w:r w:rsidRPr="00072811">
        <w:rPr>
          <w:rFonts w:ascii="Times New Roman" w:hAnsi="Times New Roman" w:cs="Times New Roman"/>
          <w:color w:val="000000" w:themeColor="text1"/>
          <w:sz w:val="28"/>
          <w:szCs w:val="28"/>
          <w:lang w:val="uk-UA"/>
        </w:rPr>
        <w:tab/>
        <w:t>(11)</w:t>
      </w:r>
    </w:p>
    <w:p w14:paraId="421706B7" w14:textId="77777777" w:rsidR="00334935" w:rsidRDefault="00072811">
      <w:pPr>
        <w:jc w:val="both"/>
      </w:pPr>
      <w:r>
        <w:rPr>
          <w:rFonts w:ascii="Times New Roman" w:hAnsi="Times New Roman" w:cs="Times New Roman"/>
          <w:color w:val="000000" w:themeColor="text1"/>
          <w:sz w:val="28"/>
          <w:szCs w:val="28"/>
          <w:lang w:val="uk-UA"/>
        </w:rPr>
        <w:t>Де</w:t>
      </w:r>
    </w:p>
    <w:p w14:paraId="08697EBD"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B</m:t>
            </m:r>
          </m:e>
          <m:sub>
            <m:r>
              <w:rPr>
                <w:rFonts w:ascii="Cambria Math" w:eastAsia="Cambria Math" w:hAnsi="Cambria Math" w:cs="Cambria Math"/>
                <w:color w:val="000000" w:themeColor="text1"/>
                <w:sz w:val="28"/>
                <w:szCs w:val="28"/>
              </w:rPr>
              <m:t>n</m:t>
            </m:r>
          </m:sub>
        </m:sSub>
        <m:r>
          <m:rPr>
            <m:sty m:val="p"/>
          </m:rPr>
          <w:rPr>
            <w:rFonts w:ascii="Cambria Math" w:eastAsia="Cambria Math" w:hAnsi="Cambria Math" w:cs="Cambria Math"/>
            <w:color w:val="000000" w:themeColor="text1"/>
            <w:sz w:val="28"/>
            <w:szCs w:val="28"/>
          </w:rPr>
          <m:t>=</m:t>
        </m:r>
        <m:nary>
          <m:naryPr>
            <m:chr m:val="∏"/>
            <m:limLoc m:val="undOv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-1</m:t>
            </m:r>
          </m:sup>
          <m:e>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b</m:t>
                </m:r>
              </m:e>
              <m:sub>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eff</m:t>
                </m:r>
              </m:sup>
            </m:sSubSup>
          </m:e>
        </m:nary>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(12)</w:t>
      </w:r>
    </w:p>
    <w:p w14:paraId="522FCD7C" w14:textId="77777777" w:rsidR="00334935" w:rsidRDefault="00072811">
      <w:pPr>
        <w:jc w:val="both"/>
      </w:pPr>
      <w:r>
        <w:rPr>
          <w:rFonts w:ascii="Times New Roman" w:hAnsi="Times New Roman" w:cs="Times New Roman"/>
          <w:color w:val="000000" w:themeColor="text1"/>
          <w:sz w:val="28"/>
          <w:szCs w:val="28"/>
          <w:lang w:val="uk-UA"/>
        </w:rPr>
        <w:t>і</w:t>
      </w:r>
    </w:p>
    <w:p w14:paraId="0EEAEA10"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α</m:t>
            </m:r>
          </m:e>
          <m:sub>
            <m:r>
              <w:rPr>
                <w:rFonts w:ascii="Cambria Math" w:eastAsia="Cambria Math" w:hAnsi="Cambria Math" w:cs="Cambria Math"/>
                <w:color w:val="000000" w:themeColor="text1"/>
                <w:sz w:val="28"/>
                <w:szCs w:val="28"/>
              </w:rPr>
              <m:t>i</m:t>
            </m:r>
          </m:sub>
          <m:sup>
            <m:r>
              <w:rPr>
                <w:rFonts w:ascii="Cambria Math" w:eastAsia="Cambria Math" w:hAnsi="Cambria Math" w:cs="Cambria Math"/>
                <w:color w:val="000000" w:themeColor="text1"/>
                <w:sz w:val="28"/>
                <w:szCs w:val="28"/>
              </w:rPr>
              <m:t>n</m:t>
            </m:r>
          </m:sup>
        </m:sSubSup>
        <m:r>
          <m:rPr>
            <m:sty m:val="p"/>
          </m:rP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nary>
              <m:naryPr>
                <m:chr m:val="∏"/>
                <m:limLoc m:val="subSup"/>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-1</m:t>
                </m:r>
              </m:sup>
              <m:e>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λ</m:t>
                    </m:r>
                  </m:e>
                  <m:sub>
                    <m:r>
                      <w:rPr>
                        <w:rFonts w:ascii="Cambria Math" w:eastAsia="Cambria Math" w:hAnsi="Cambria Math" w:cs="Cambria Math"/>
                        <w:color w:val="000000" w:themeColor="text1"/>
                        <w:sz w:val="28"/>
                        <w:szCs w:val="28"/>
                      </w:rPr>
                      <m:t>j</m:t>
                    </m:r>
                  </m:sub>
                  <m:sup>
                    <m:r>
                      <w:rPr>
                        <w:rFonts w:ascii="Cambria Math" w:eastAsia="Cambria Math" w:hAnsi="Cambria Math" w:cs="Cambria Math"/>
                        <w:color w:val="000000" w:themeColor="text1"/>
                        <w:sz w:val="28"/>
                        <w:szCs w:val="28"/>
                      </w:rPr>
                      <m:t>eff</m:t>
                    </m:r>
                  </m:sup>
                </m:sSubSup>
              </m:e>
            </m:nary>
          </m:num>
          <m:den>
            <m:nary>
              <m:naryPr>
                <m:chr m:val="∏"/>
                <m:limLoc m:val="subSup"/>
                <m:ctrlPr>
                  <w:rPr>
                    <w:rFonts w:ascii="Cambria Math" w:eastAsia="Cambria Math" w:hAnsi="Cambria Math" w:cs="Cambria Math"/>
                    <w:color w:val="000000" w:themeColor="text1"/>
                    <w:sz w:val="28"/>
                    <w:szCs w:val="28"/>
                  </w:rPr>
                </m:ctrlPr>
              </m:naryPr>
              <m:sub>
                <m:eqArr>
                  <m:eqArrPr>
                    <m:ctrlPr>
                      <w:rPr>
                        <w:rFonts w:ascii="Cambria Math" w:eastAsia="Cambria Math" w:hAnsi="Cambria Math" w:cs="Cambria Math"/>
                        <w:color w:val="000000" w:themeColor="text1"/>
                        <w:sz w:val="28"/>
                        <w:szCs w:val="28"/>
                      </w:rPr>
                    </m:ctrlPr>
                  </m:eqArrPr>
                  <m:e>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=1</m:t>
                    </m:r>
                  </m:e>
                  <m:e>
                    <m:r>
                      <w:rPr>
                        <w:rFonts w:ascii="Cambria Math" w:eastAsia="Cambria Math" w:hAnsi="Cambria Math" w:cs="Cambria Math"/>
                        <w:color w:val="000000" w:themeColor="text1"/>
                        <w:sz w:val="28"/>
                        <w:szCs w:val="28"/>
                      </w:rPr>
                      <m:t>j</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i</m:t>
                    </m:r>
                  </m:e>
                </m:eqArr>
              </m:sub>
              <m:sup>
                <m:r>
                  <w:rPr>
                    <w:rFonts w:ascii="Cambria Math" w:eastAsia="Cambria Math" w:hAnsi="Cambria Math" w:cs="Cambria Math"/>
                    <w:color w:val="000000" w:themeColor="text1"/>
                    <w:sz w:val="28"/>
                    <w:szCs w:val="28"/>
                  </w:rPr>
                  <m:t>n</m:t>
                </m:r>
              </m:sup>
              <m:e>
                <m:d>
                  <m:dPr>
                    <m:ctrlPr>
                      <w:rPr>
                        <w:rFonts w:ascii="Cambria Math" w:eastAsia="Cambria Math" w:hAnsi="Cambria Math" w:cs="Cambria Math"/>
                        <w:color w:val="000000" w:themeColor="text1"/>
                        <w:sz w:val="28"/>
                        <w:szCs w:val="28"/>
                      </w:rPr>
                    </m:ctrlPr>
                  </m:dPr>
                  <m:e>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λ</m:t>
                        </m:r>
                      </m:e>
                      <m:sub>
                        <m:r>
                          <w:rPr>
                            <w:rFonts w:ascii="Cambria Math" w:eastAsia="Cambria Math" w:hAnsi="Cambria Math" w:cs="Cambria Math"/>
                            <w:color w:val="000000" w:themeColor="text1"/>
                            <w:sz w:val="28"/>
                            <w:szCs w:val="28"/>
                          </w:rPr>
                          <m:t>j</m:t>
                        </m:r>
                      </m:sub>
                      <m:sup>
                        <m:r>
                          <w:rPr>
                            <w:rFonts w:ascii="Cambria Math" w:eastAsia="Cambria Math" w:hAnsi="Cambria Math" w:cs="Cambria Math"/>
                            <w:color w:val="000000" w:themeColor="text1"/>
                            <w:sz w:val="28"/>
                            <w:szCs w:val="28"/>
                          </w:rPr>
                          <m:t>eff</m:t>
                        </m:r>
                      </m:sup>
                    </m:sSubSup>
                    <m:r>
                      <m:rPr>
                        <m:sty m:val="p"/>
                      </m:rPr>
                      <w:rPr>
                        <w:rFonts w:ascii="Cambria Math" w:eastAsia="Cambria Math" w:hAnsi="Cambria Math" w:cs="Cambria Math"/>
                        <w:color w:val="000000" w:themeColor="text1"/>
                        <w:sz w:val="28"/>
                        <w:szCs w:val="28"/>
                      </w:rPr>
                      <m:t>-</m:t>
                    </m:r>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λ</m:t>
                        </m:r>
                      </m:e>
                      <m:sub>
                        <m:r>
                          <w:rPr>
                            <w:rFonts w:ascii="Cambria Math" w:eastAsia="Cambria Math" w:hAnsi="Cambria Math" w:cs="Cambria Math"/>
                            <w:color w:val="000000" w:themeColor="text1"/>
                            <w:sz w:val="28"/>
                            <w:szCs w:val="28"/>
                          </w:rPr>
                          <m:t>i</m:t>
                        </m:r>
                      </m:sub>
                      <m:sup>
                        <m:r>
                          <w:rPr>
                            <w:rFonts w:ascii="Cambria Math" w:eastAsia="Cambria Math" w:hAnsi="Cambria Math" w:cs="Cambria Math"/>
                            <w:color w:val="000000" w:themeColor="text1"/>
                            <w:sz w:val="28"/>
                            <w:szCs w:val="28"/>
                          </w:rPr>
                          <m:t>eff</m:t>
                        </m:r>
                      </m:sup>
                    </m:sSubSup>
                  </m:e>
                </m:d>
              </m:e>
            </m:nary>
          </m:den>
        </m:f>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(13)</w:t>
      </w:r>
    </w:p>
    <w:p w14:paraId="65221D62" w14:textId="77777777" w:rsidR="00334935" w:rsidRPr="00072811" w:rsidRDefault="00072811">
      <w:pPr>
        <w:ind w:firstLine="567"/>
        <w:jc w:val="both"/>
        <w:rPr>
          <w:lang w:val="uk-UA"/>
        </w:rPr>
      </w:pPr>
      <w:r>
        <w:rPr>
          <w:rFonts w:ascii="Times New Roman" w:hAnsi="Times New Roman" w:cs="Times New Roman"/>
          <w:color w:val="000000" w:themeColor="text1"/>
          <w:sz w:val="28"/>
          <w:szCs w:val="28"/>
          <w:lang w:val="uk-UA"/>
        </w:rPr>
        <w:t xml:space="preserve">Рішення </w:t>
      </w:r>
      <w:proofErr w:type="spellStart"/>
      <w:r>
        <w:rPr>
          <w:rFonts w:ascii="Times New Roman" w:hAnsi="Times New Roman" w:cs="Times New Roman"/>
          <w:color w:val="000000" w:themeColor="text1"/>
          <w:sz w:val="28"/>
          <w:szCs w:val="28"/>
          <w:lang w:val="uk-UA"/>
        </w:rPr>
        <w:t>Бейтмена</w:t>
      </w:r>
      <w:proofErr w:type="spellEnd"/>
      <w:r>
        <w:rPr>
          <w:rFonts w:ascii="Times New Roman" w:hAnsi="Times New Roman" w:cs="Times New Roman"/>
          <w:color w:val="000000" w:themeColor="text1"/>
          <w:sz w:val="28"/>
          <w:szCs w:val="28"/>
          <w:lang w:val="uk-UA"/>
        </w:rPr>
        <w:t xml:space="preserve"> у його оригінальному вигляді має особливі точки, якщо ефективні константи розпаду в ланцюжку є однаковими. Така ситуація може виникати у циклічних ланцюгах, крім того вона може виникнути в інших випадках, якщо ідентичні константи розпаду вводяться для окремих нуклідів. Найпростіший спосіб уникнення такої проблеми полягає в тому, щоб покластися на слабкість циклічних ланцюгів і припинити ланцюг, коли зустрічається цикл. Точнішим наближенням є введення невеликих варіацій до повторюваних констант, що виключить можливість існування особливих точок, після чого рівняння (11) можливо буде використовувати при числових розрахунках задачі. Оскільки ефективні константи розпаду зазвичай відомі лише з точністю до кількох десяткових знаків, ці варіації легко утримувати нижче рівня невизначеності початкових даних.</w:t>
      </w:r>
    </w:p>
    <w:p w14:paraId="68CE33EE" w14:textId="77777777" w:rsidR="00334935" w:rsidRDefault="00072811">
      <w:pPr>
        <w:pStyle w:val="4"/>
        <w:ind w:firstLine="567"/>
      </w:pPr>
      <w:r>
        <w:rPr>
          <w:rStyle w:val="40"/>
          <w:rFonts w:ascii="Times New Roman" w:hAnsi="Times New Roman" w:cs="Times New Roman"/>
          <w:sz w:val="28"/>
          <w:szCs w:val="28"/>
          <w:lang w:val="uk-UA"/>
        </w:rPr>
        <w:t>1.2.2.b. Критерії проходження та обриву ланцюга</w:t>
      </w:r>
    </w:p>
    <w:p w14:paraId="49AB30EA" w14:textId="77777777" w:rsidR="00334935" w:rsidRDefault="00072811">
      <w:pPr>
        <w:ind w:firstLine="567"/>
        <w:jc w:val="both"/>
      </w:pPr>
      <w:r>
        <w:rPr>
          <w:rFonts w:ascii="Times New Roman" w:hAnsi="Times New Roman" w:cs="Times New Roman"/>
          <w:color w:val="000000" w:themeColor="text1"/>
          <w:sz w:val="28"/>
          <w:szCs w:val="28"/>
          <w:lang w:val="uk-UA"/>
        </w:rPr>
        <w:t xml:space="preserve">Проходження,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n</m:t>
            </m:r>
          </m:sub>
        </m:sSub>
        <m:r>
          <w:rPr>
            <w:rFonts w:ascii="Cambria Math" w:eastAsia="Cambria Math" w:hAnsi="Cambria Math" w:cs="Cambria Math"/>
            <w:sz w:val="28"/>
            <w:szCs w:val="28"/>
          </w:rPr>
          <m:t>(</m:t>
        </m:r>
        <m:r>
          <w:rPr>
            <w:rFonts w:ascii="Cambria Math" w:eastAsia="Cambria Math" w:hAnsi="Cambria Math" w:cs="Cambria Math"/>
            <w:sz w:val="28"/>
            <w:szCs w:val="28"/>
            <w:lang w:val="en-US"/>
          </w:rPr>
          <m:t>t</m:t>
        </m:r>
        <m:r>
          <w:rPr>
            <w:rFonts w:ascii="Cambria Math" w:eastAsia="Cambria Math" w:hAnsi="Cambria Math" w:cs="Cambria Math"/>
            <w:sz w:val="28"/>
            <w:szCs w:val="28"/>
          </w:rPr>
          <m:t>)</m:t>
        </m:r>
      </m:oMath>
      <w:r>
        <w:rPr>
          <w:rFonts w:ascii="Times New Roman" w:hAnsi="Times New Roman" w:cs="Times New Roman"/>
          <w:color w:val="000000" w:themeColor="text1"/>
          <w:sz w:val="28"/>
          <w:szCs w:val="28"/>
          <w:lang w:val="uk-UA"/>
        </w:rPr>
        <w:t xml:space="preserve">, визначається як частка першого нукліда в ланцюжку, яка пройшла через перші </w:t>
      </w:r>
      <m:oMath>
        <m:r>
          <w:rPr>
            <w:rFonts w:ascii="Cambria Math" w:eastAsia="Cambria Math" w:hAnsi="Cambria Math" w:cs="Cambria Math"/>
            <w:color w:val="000000" w:themeColor="text1"/>
            <w:sz w:val="28"/>
            <w:szCs w:val="28"/>
            <w:lang w:val="en-US"/>
          </w:rPr>
          <m:t>n</m:t>
        </m:r>
      </m:oMath>
      <w:r>
        <w:rPr>
          <w:rFonts w:ascii="Times New Roman" w:hAnsi="Times New Roman" w:cs="Times New Roman"/>
          <w:color w:val="000000" w:themeColor="text1"/>
          <w:sz w:val="28"/>
          <w:szCs w:val="28"/>
          <w:lang w:val="uk-UA"/>
        </w:rPr>
        <w:t xml:space="preserve"> нуклідів у ланцюжку за час </w:t>
      </w:r>
      <m:oMath>
        <m:r>
          <w:rPr>
            <w:rFonts w:ascii="Cambria Math" w:eastAsia="Cambria Math" w:hAnsi="Cambria Math" w:cs="Cambria Math"/>
            <w:color w:val="000000" w:themeColor="text1"/>
            <w:sz w:val="28"/>
            <w:szCs w:val="28"/>
            <w:lang w:val="en-US"/>
          </w:rPr>
          <m:t>t</m:t>
        </m:r>
      </m:oMath>
      <w:r>
        <w:rPr>
          <w:rFonts w:ascii="Times New Roman" w:hAnsi="Times New Roman" w:cs="Times New Roman"/>
          <w:color w:val="000000" w:themeColor="text1"/>
          <w:sz w:val="28"/>
          <w:szCs w:val="28"/>
        </w:rPr>
        <w:t xml:space="preserve"> </w:t>
      </w:r>
      <w:r w:rsidRPr="00072811">
        <w:rPr>
          <w:rFonts w:ascii="Times New Roman" w:hAnsi="Times New Roman" w:cs="Times New Roman"/>
          <w:color w:val="000000" w:themeColor="text1"/>
          <w:sz w:val="28"/>
          <w:szCs w:val="28"/>
        </w:rPr>
        <w:t>[12]</w:t>
      </w:r>
      <w:r>
        <w:rPr>
          <w:rFonts w:ascii="Times New Roman" w:hAnsi="Times New Roman" w:cs="Times New Roman"/>
          <w:color w:val="000000" w:themeColor="text1"/>
          <w:sz w:val="28"/>
          <w:szCs w:val="28"/>
          <w:lang w:val="uk-UA"/>
        </w:rPr>
        <w:t>:</w:t>
      </w:r>
    </w:p>
    <w:p w14:paraId="478059B9"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P</m:t>
            </m:r>
          </m:e>
          <m:sub>
            <m:r>
              <w:rPr>
                <w:rFonts w:ascii="Cambria Math" w:eastAsia="Cambria Math" w:hAnsi="Cambria Math" w:cs="Cambria Math"/>
                <w:color w:val="000000" w:themeColor="text1"/>
                <w:sz w:val="28"/>
                <w:szCs w:val="28"/>
              </w:rPr>
              <m:t>n</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r>
          <m:rPr>
            <m:sty m:val="p"/>
          </m:rPr>
          <w:rPr>
            <w:rFonts w:ascii="Cambria Math" w:eastAsia="Cambria Math" w:hAnsi="Cambria Math" w:cs="Cambria Math"/>
            <w:color w:val="000000" w:themeColor="text1"/>
            <w:sz w:val="28"/>
            <w:szCs w:val="28"/>
          </w:rPr>
          <m:t>=</m:t>
        </m:r>
        <m:nary>
          <m:naryPr>
            <m:chr m:val="∑"/>
            <m:limLoc m:val="undOv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i</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m</m:t>
            </m:r>
          </m:sup>
          <m:e>
            <m:f>
              <m:fPr>
                <m:ctrlPr>
                  <w:rPr>
                    <w:rFonts w:ascii="Cambria Math" w:eastAsia="Cambria Math" w:hAnsi="Cambria Math" w:cs="Cambria Math"/>
                    <w:color w:val="000000" w:themeColor="text1"/>
                    <w:sz w:val="28"/>
                    <w:szCs w:val="28"/>
                  </w:rPr>
                </m:ctrlPr>
              </m:fPr>
              <m:num>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w:rPr>
                        <w:rFonts w:ascii="Cambria Math" w:eastAsia="Cambria Math" w:hAnsi="Cambria Math" w:cs="Cambria Math"/>
                        <w:color w:val="000000" w:themeColor="text1"/>
                        <w:sz w:val="28"/>
                        <w:szCs w:val="28"/>
                      </w:rPr>
                      <m:t>i</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num>
              <m:den>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m:rPr>
                        <m:sty m:val="p"/>
                      </m:rPr>
                      <w:rPr>
                        <w:rFonts w:ascii="Cambria Math" w:eastAsia="Cambria Math" w:hAnsi="Cambria Math" w:cs="Cambria Math"/>
                        <w:color w:val="000000" w:themeColor="text1"/>
                        <w:sz w:val="28"/>
                        <w:szCs w:val="28"/>
                      </w:rPr>
                      <m:t>1</m:t>
                    </m:r>
                  </m:sub>
                </m:sSub>
                <m:d>
                  <m:dPr>
                    <m:ctrlPr>
                      <w:rPr>
                        <w:rFonts w:ascii="Cambria Math" w:eastAsia="Cambria Math" w:hAnsi="Cambria Math" w:cs="Cambria Math"/>
                        <w:color w:val="000000" w:themeColor="text1"/>
                        <w:sz w:val="28"/>
                        <w:szCs w:val="28"/>
                      </w:rPr>
                    </m:ctrlPr>
                  </m:dPr>
                  <m:e>
                    <m:r>
                      <m:rPr>
                        <m:sty m:val="p"/>
                      </m:rPr>
                      <w:rPr>
                        <w:rFonts w:ascii="Cambria Math" w:eastAsia="Cambria Math" w:hAnsi="Cambria Math" w:cs="Cambria Math"/>
                        <w:color w:val="000000" w:themeColor="text1"/>
                        <w:sz w:val="28"/>
                        <w:szCs w:val="28"/>
                      </w:rPr>
                      <m:t>0</m:t>
                    </m:r>
                  </m:e>
                </m:d>
              </m:den>
            </m:f>
            <m:r>
              <m:rPr>
                <m:sty m:val="p"/>
              </m:rPr>
              <w:rPr>
                <w:rFonts w:ascii="Cambria Math" w:eastAsia="Cambria Math" w:hAnsi="Cambria Math" w:cs="Cambria Math"/>
                <w:color w:val="000000" w:themeColor="text1"/>
                <w:sz w:val="28"/>
                <w:szCs w:val="28"/>
              </w:rPr>
              <m:t>=</m:t>
            </m:r>
          </m:e>
        </m:nary>
        <m:f>
          <m:fPr>
            <m:ctrlPr>
              <w:rPr>
                <w:rFonts w:ascii="Cambria Math" w:eastAsia="Cambria Math" w:hAnsi="Cambria Math" w:cs="Cambria Math"/>
                <w:color w:val="000000" w:themeColor="text1"/>
                <w:sz w:val="28"/>
                <w:szCs w:val="28"/>
              </w:rPr>
            </m:ctrlPr>
          </m:fPr>
          <m:num>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B</m:t>
                </m:r>
              </m:e>
              <m:sub>
                <m:r>
                  <w:rPr>
                    <w:rFonts w:ascii="Cambria Math" w:eastAsia="Cambria Math" w:hAnsi="Cambria Math" w:cs="Cambria Math"/>
                    <w:color w:val="000000" w:themeColor="text1"/>
                    <w:sz w:val="28"/>
                    <w:szCs w:val="28"/>
                  </w:rPr>
                  <m:t>n</m:t>
                </m:r>
              </m:sub>
            </m:sSub>
          </m:num>
          <m:den>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m:rPr>
                    <m:sty m:val="p"/>
                  </m:rPr>
                  <w:rPr>
                    <w:rFonts w:ascii="Cambria Math" w:eastAsia="Cambria Math" w:hAnsi="Cambria Math" w:cs="Cambria Math"/>
                    <w:color w:val="000000" w:themeColor="text1"/>
                    <w:sz w:val="28"/>
                    <w:szCs w:val="28"/>
                  </w:rPr>
                  <m:t>1</m:t>
                </m:r>
              </m:sub>
            </m:sSub>
            <m:d>
              <m:dPr>
                <m:ctrlPr>
                  <w:rPr>
                    <w:rFonts w:ascii="Cambria Math" w:eastAsia="Cambria Math" w:hAnsi="Cambria Math" w:cs="Cambria Math"/>
                    <w:color w:val="000000" w:themeColor="text1"/>
                    <w:sz w:val="28"/>
                    <w:szCs w:val="28"/>
                  </w:rPr>
                </m:ctrlPr>
              </m:dPr>
              <m:e>
                <m:r>
                  <m:rPr>
                    <m:sty m:val="p"/>
                  </m:rPr>
                  <w:rPr>
                    <w:rFonts w:ascii="Cambria Math" w:eastAsia="Cambria Math" w:hAnsi="Cambria Math" w:cs="Cambria Math"/>
                    <w:color w:val="000000" w:themeColor="text1"/>
                    <w:sz w:val="28"/>
                    <w:szCs w:val="28"/>
                  </w:rPr>
                  <m:t>0</m:t>
                </m:r>
              </m:e>
            </m:d>
          </m:den>
        </m:f>
        <m:d>
          <m:dPr>
            <m:ctrlPr>
              <w:rPr>
                <w:rFonts w:ascii="Cambria Math" w:eastAsia="Cambria Math" w:hAnsi="Cambria Math" w:cs="Cambria Math"/>
                <w:color w:val="000000" w:themeColor="text1"/>
                <w:sz w:val="28"/>
                <w:szCs w:val="28"/>
              </w:rPr>
            </m:ctrlPr>
          </m:dPr>
          <m:e>
            <m:r>
              <m:rPr>
                <m:sty m:val="p"/>
              </m:rPr>
              <w:rPr>
                <w:rFonts w:ascii="Cambria Math" w:eastAsia="Cambria Math" w:hAnsi="Cambria Math" w:cs="Cambria Math"/>
                <w:color w:val="000000" w:themeColor="text1"/>
                <w:sz w:val="28"/>
                <w:szCs w:val="28"/>
              </w:rPr>
              <m:t>1 -</m:t>
            </m:r>
            <m:nary>
              <m:naryPr>
                <m:chr m:val="∑"/>
                <m:limLoc m:val="undOv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i</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n</m:t>
                </m:r>
              </m:sup>
              <m:e>
                <m:f>
                  <m:fPr>
                    <m:ctrlPr>
                      <w:rPr>
                        <w:rFonts w:ascii="Cambria Math" w:eastAsia="Cambria Math" w:hAnsi="Cambria Math" w:cs="Cambria Math"/>
                        <w:color w:val="000000" w:themeColor="text1"/>
                        <w:sz w:val="28"/>
                        <w:szCs w:val="28"/>
                      </w:rPr>
                    </m:ctrlPr>
                  </m:fPr>
                  <m:num>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w:rPr>
                            <w:rFonts w:ascii="Cambria Math" w:eastAsia="Cambria Math" w:hAnsi="Cambria Math" w:cs="Cambria Math"/>
                            <w:color w:val="000000" w:themeColor="text1"/>
                            <w:sz w:val="28"/>
                            <w:szCs w:val="28"/>
                          </w:rPr>
                          <m:t>i</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num>
                  <m:den>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B</m:t>
                        </m:r>
                      </m:e>
                      <m:sub>
                        <m:r>
                          <w:rPr>
                            <w:rFonts w:ascii="Cambria Math" w:eastAsia="Cambria Math" w:hAnsi="Cambria Math" w:cs="Cambria Math"/>
                            <w:color w:val="000000" w:themeColor="text1"/>
                            <w:sz w:val="28"/>
                            <w:szCs w:val="28"/>
                          </w:rPr>
                          <m:t>i</m:t>
                        </m:r>
                      </m:sub>
                    </m:sSub>
                  </m:den>
                </m:f>
              </m:e>
            </m:nary>
          </m:e>
        </m:d>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(14)</w:t>
      </w:r>
    </w:p>
    <w:p w14:paraId="21FEEA72" w14:textId="77777777" w:rsidR="00334935" w:rsidRDefault="00072811">
      <w:pPr>
        <w:jc w:val="both"/>
      </w:pPr>
      <w:r>
        <w:rPr>
          <w:rFonts w:ascii="Times New Roman" w:hAnsi="Times New Roman" w:cs="Times New Roman"/>
          <w:color w:val="000000" w:themeColor="text1"/>
          <w:sz w:val="28"/>
          <w:szCs w:val="28"/>
          <w:lang w:val="uk-UA"/>
        </w:rPr>
        <w:t xml:space="preserve">де </w:t>
      </w:r>
      <m:oMath>
        <m:r>
          <w:rPr>
            <w:rFonts w:ascii="Cambria Math" w:eastAsia="Cambria Math" w:hAnsi="Cambria Math" w:cs="Cambria Math"/>
            <w:color w:val="000000" w:themeColor="text1"/>
            <w:sz w:val="28"/>
            <w:szCs w:val="28"/>
            <w:lang w:val="en-US"/>
          </w:rPr>
          <m:t>m</m:t>
        </m:r>
      </m:oMath>
      <w:r>
        <w:rPr>
          <w:rFonts w:ascii="Times New Roman" w:hAnsi="Times New Roman" w:cs="Times New Roman"/>
          <w:color w:val="000000" w:themeColor="text1"/>
          <w:sz w:val="28"/>
          <w:szCs w:val="28"/>
          <w:lang w:val="uk-UA"/>
        </w:rPr>
        <w:t xml:space="preserve"> – кількість нуклідів у повному ланцюзі та нескінченна для циклічних ланцюгів. Останню форму теоретично можна використовувати для розрахунку проходу, але вона надто схильна до числових помилок. Можна обчислити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n</m:t>
            </m:r>
          </m:sub>
        </m:sSub>
      </m:oMath>
      <w:r>
        <w:rPr>
          <w:rFonts w:ascii="Times New Roman" w:hAnsi="Times New Roman" w:cs="Times New Roman"/>
          <w:color w:val="000000" w:themeColor="text1"/>
          <w:sz w:val="28"/>
          <w:szCs w:val="28"/>
          <w:lang w:val="uk-UA"/>
        </w:rPr>
        <w:t xml:space="preserve"> точно й ефективно одночасно з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x</m:t>
            </m:r>
          </m:e>
          <m:sub>
            <m:r>
              <w:rPr>
                <w:rFonts w:ascii="Cambria Math" w:eastAsia="Cambria Math" w:hAnsi="Cambria Math" w:cs="Cambria Math"/>
                <w:sz w:val="28"/>
                <w:szCs w:val="28"/>
                <w:lang w:val="en-US"/>
              </w:rPr>
              <m:t>n</m:t>
            </m:r>
          </m:sub>
        </m:sSub>
      </m:oMath>
      <w:r>
        <w:rPr>
          <w:rFonts w:ascii="Times New Roman" w:hAnsi="Times New Roman" w:cs="Times New Roman"/>
          <w:color w:val="000000" w:themeColor="text1"/>
          <w:sz w:val="28"/>
          <w:szCs w:val="28"/>
          <w:lang w:val="uk-UA"/>
        </w:rPr>
        <w:t>, наприклад, помітивши, що</w:t>
      </w:r>
      <w:r>
        <w:rPr>
          <w:rFonts w:ascii="Times New Roman" w:hAnsi="Times New Roman" w:cs="Times New Roman"/>
          <w:color w:val="000000" w:themeColor="text1"/>
          <w:sz w:val="28"/>
          <w:szCs w:val="28"/>
        </w:rPr>
        <w:t>:</w:t>
      </w:r>
    </w:p>
    <w:p w14:paraId="4B74E1E4"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P</m:t>
            </m:r>
          </m:e>
          <m:sub>
            <m:r>
              <w:rPr>
                <w:rFonts w:ascii="Cambria Math" w:eastAsia="Cambria Math" w:hAnsi="Cambria Math" w:cs="Cambria Math"/>
                <w:color w:val="000000" w:themeColor="text1"/>
                <w:sz w:val="28"/>
                <w:szCs w:val="28"/>
              </w:rPr>
              <m:t>n</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r>
          <m:rPr>
            <m:sty m:val="p"/>
          </m:rP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+1</m:t>
                </m:r>
              </m:sub>
            </m:sSub>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e>
            </m:d>
          </m:num>
          <m:den>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x</m:t>
                </m:r>
              </m:e>
              <m:sub>
                <m:r>
                  <m:rPr>
                    <m:sty m:val="p"/>
                  </m:rPr>
                  <w:rPr>
                    <w:rFonts w:ascii="Cambria Math" w:eastAsia="Cambria Math" w:hAnsi="Cambria Math" w:cs="Cambria Math"/>
                    <w:color w:val="000000" w:themeColor="text1"/>
                    <w:sz w:val="28"/>
                    <w:szCs w:val="28"/>
                  </w:rPr>
                  <m:t>1</m:t>
                </m:r>
              </m:sub>
            </m:sSub>
            <m:d>
              <m:dPr>
                <m:ctrlPr>
                  <w:rPr>
                    <w:rFonts w:ascii="Cambria Math" w:eastAsia="Cambria Math" w:hAnsi="Cambria Math" w:cs="Cambria Math"/>
                    <w:color w:val="000000" w:themeColor="text1"/>
                    <w:sz w:val="28"/>
                    <w:szCs w:val="28"/>
                  </w:rPr>
                </m:ctrlPr>
              </m:dPr>
              <m:e>
                <m:r>
                  <m:rPr>
                    <m:sty m:val="p"/>
                  </m:rPr>
                  <w:rPr>
                    <w:rFonts w:ascii="Cambria Math" w:eastAsia="Cambria Math" w:hAnsi="Cambria Math" w:cs="Cambria Math"/>
                    <w:color w:val="000000" w:themeColor="text1"/>
                    <w:sz w:val="28"/>
                    <w:szCs w:val="28"/>
                  </w:rPr>
                  <m:t>0</m:t>
                </m:r>
              </m:e>
            </m:d>
          </m:den>
        </m:f>
      </m:oMath>
      <w:r>
        <w:rPr>
          <w:rFonts w:ascii="Times New Roman" w:hAnsi="Times New Roman" w:cs="Times New Roman"/>
          <w:color w:val="000000" w:themeColor="text1"/>
          <w:sz w:val="28"/>
          <w:szCs w:val="28"/>
        </w:rPr>
        <w:t xml:space="preserve"> коли </w:t>
      </w:r>
      <m:oMath>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λ</m:t>
            </m:r>
          </m:e>
          <m:sub>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eff</m:t>
            </m:r>
          </m:sup>
        </m:sSubSup>
        <m:r>
          <m:rPr>
            <m:sty m:val="p"/>
          </m:rPr>
          <w:rPr>
            <w:rFonts w:ascii="Cambria Math" w:eastAsia="Cambria Math" w:hAnsi="Cambria Math" w:cs="Cambria Math"/>
            <w:color w:val="000000" w:themeColor="text1"/>
            <w:sz w:val="28"/>
            <w:szCs w:val="28"/>
          </w:rPr>
          <m:t>=0</m:t>
        </m:r>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(15)</w:t>
      </w:r>
    </w:p>
    <w:p w14:paraId="5E0AD6CC" w14:textId="77777777" w:rsidR="00334935" w:rsidRPr="00072811" w:rsidRDefault="00072811">
      <w:pPr>
        <w:jc w:val="both"/>
        <w:rPr>
          <w:lang w:val="uk-UA"/>
        </w:rPr>
      </w:pPr>
      <w:r>
        <w:rPr>
          <w:rFonts w:ascii="Times New Roman" w:hAnsi="Times New Roman" w:cs="Times New Roman"/>
          <w:color w:val="000000" w:themeColor="text1"/>
          <w:sz w:val="28"/>
          <w:szCs w:val="28"/>
          <w:lang w:val="uk-UA"/>
        </w:rPr>
        <w:lastRenderedPageBreak/>
        <w:t xml:space="preserve">У реалізаціях TTA, у роботах </w:t>
      </w:r>
      <w:r w:rsidRPr="00072811">
        <w:rPr>
          <w:rFonts w:ascii="Times New Roman" w:hAnsi="Times New Roman" w:cs="Times New Roman"/>
          <w:color w:val="000000" w:themeColor="text1"/>
          <w:sz w:val="28"/>
          <w:szCs w:val="28"/>
        </w:rPr>
        <w:t>[12]</w:t>
      </w:r>
      <w:r>
        <w:rPr>
          <w:rFonts w:ascii="Times New Roman" w:hAnsi="Times New Roman" w:cs="Times New Roman"/>
          <w:color w:val="000000" w:themeColor="text1"/>
          <w:sz w:val="28"/>
          <w:szCs w:val="28"/>
          <w:lang w:val="uk-UA"/>
        </w:rPr>
        <w:t xml:space="preserve">, дочірній </w:t>
      </w:r>
      <m:oMath>
        <m:r>
          <w:rPr>
            <w:rFonts w:ascii="Cambria Math" w:eastAsia="Cambria Math" w:hAnsi="Cambria Math" w:cs="Cambria Math"/>
            <w:color w:val="000000" w:themeColor="text1"/>
            <w:sz w:val="28"/>
            <w:szCs w:val="28"/>
            <w:lang w:val="en-US"/>
          </w:rPr>
          <m:t>j</m:t>
        </m:r>
      </m:oMath>
      <w:r>
        <w:rPr>
          <w:rFonts w:ascii="Times New Roman" w:hAnsi="Times New Roman" w:cs="Times New Roman"/>
          <w:color w:val="000000" w:themeColor="text1"/>
          <w:sz w:val="28"/>
          <w:szCs w:val="28"/>
          <w:lang w:val="uk-UA"/>
        </w:rPr>
        <w:t xml:space="preserve"> ігнорувався під час побудови ланцюгів, якщо </w:t>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n</m:t>
            </m:r>
            <m:r>
              <w:rPr>
                <w:rFonts w:ascii="Cambria Math" w:eastAsia="Cambria Math" w:hAnsi="Cambria Math" w:cs="Cambria Math"/>
                <w:sz w:val="28"/>
                <w:szCs w:val="28"/>
              </w:rPr>
              <m:t>,j</m:t>
            </m:r>
          </m:sub>
          <m:sup>
            <m:r>
              <w:rPr>
                <w:rFonts w:ascii="Cambria Math" w:eastAsia="Cambria Math" w:hAnsi="Cambria Math" w:cs="Cambria Math"/>
                <w:sz w:val="28"/>
                <w:szCs w:val="28"/>
                <w:lang w:val="en-US"/>
              </w:rPr>
              <m:t>eff</m:t>
            </m:r>
          </m:sup>
        </m:sSubSup>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n</m:t>
            </m:r>
          </m:sub>
        </m:sSub>
        <m:r>
          <w:rPr>
            <w:rFonts w:ascii="Cambria Math" w:eastAsia="Cambria Math" w:hAnsi="Cambria Math" w:cs="Cambria Math"/>
            <w:sz w:val="28"/>
            <w:szCs w:val="28"/>
          </w:rPr>
          <m:t>&lt;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1</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lang w:val="en-US"/>
              </w:rPr>
              <m:t>totat</m:t>
            </m:r>
          </m:sub>
        </m:sSub>
        <m:d>
          <m:dPr>
            <m:ctrlPr>
              <w:rPr>
                <w:rFonts w:ascii="Cambria Math" w:eastAsia="Cambria Math" w:hAnsi="Cambria Math" w:cs="Cambria Math"/>
                <w:sz w:val="28"/>
                <w:szCs w:val="28"/>
              </w:rPr>
            </m:ctrlPr>
          </m:dPr>
          <m:e>
            <m:r>
              <w:rPr>
                <w:rFonts w:ascii="Cambria Math" w:eastAsia="Cambria Math" w:hAnsi="Cambria Math" w:cs="Cambria Math"/>
                <w:sz w:val="28"/>
                <w:szCs w:val="28"/>
              </w:rPr>
              <m:t>0</m:t>
            </m:r>
          </m:e>
        </m:d>
        <m:r>
          <w:rPr>
            <w:rFonts w:ascii="Cambria Math" w:eastAsia="Cambria Math" w:hAnsi="Cambria Math" w:cs="Cambria Math"/>
            <w:sz w:val="28"/>
            <w:szCs w:val="28"/>
          </w:rPr>
          <m:t>×</m:t>
        </m:r>
        <m:r>
          <m:rPr>
            <m:sty m:val="p"/>
          </m:rPr>
          <w:rPr>
            <w:rFonts w:ascii="Cambria Math" w:eastAsia="Cambria Math" w:hAnsi="Cambria Math" w:cs="Cambria Math"/>
            <w:color w:val="000000" w:themeColor="text1"/>
            <w:sz w:val="28"/>
            <w:szCs w:val="28"/>
            <w:lang w:val="uk-UA"/>
          </w:rPr>
          <m:t>cutoff</m:t>
        </m:r>
      </m:oMath>
      <w:r>
        <w:rPr>
          <w:rFonts w:ascii="Times New Roman" w:hAnsi="Times New Roman" w:cs="Times New Roman"/>
          <w:color w:val="000000" w:themeColor="text1"/>
          <w:sz w:val="28"/>
          <w:szCs w:val="28"/>
          <w:lang w:val="uk-UA"/>
        </w:rPr>
        <w:t xml:space="preserve">, де cutoff є вхідним параметром. Величина </w:t>
      </w:r>
      <m:oMath>
        <m:sSubSup>
          <m:sSubSupPr>
            <m:ctrlPr>
              <w:rPr>
                <w:rFonts w:ascii="Cambria Math" w:eastAsia="Cambria Math" w:hAnsi="Cambria Math" w:cs="Cambria Math"/>
                <w:i/>
                <w:sz w:val="28"/>
                <w:szCs w:val="28"/>
              </w:rPr>
            </m:ctrlPr>
          </m:sSubSupPr>
          <m:e>
            <m:r>
              <w:rPr>
                <w:rFonts w:ascii="Cambria Math" w:eastAsia="Cambria Math" w:hAnsi="Cambria Math" w:cs="Cambria Math"/>
                <w:sz w:val="28"/>
                <w:szCs w:val="28"/>
                <w:lang w:val="en-US"/>
              </w:rPr>
              <m:t>b</m:t>
            </m:r>
          </m:e>
          <m:sub>
            <m:r>
              <w:rPr>
                <w:rFonts w:ascii="Cambria Math" w:eastAsia="Cambria Math" w:hAnsi="Cambria Math" w:cs="Cambria Math"/>
                <w:sz w:val="28"/>
                <w:szCs w:val="28"/>
                <w:lang w:val="en-US"/>
              </w:rPr>
              <m:t>n</m:t>
            </m:r>
            <m:r>
              <w:rPr>
                <w:rFonts w:ascii="Cambria Math" w:eastAsia="Cambria Math" w:hAnsi="Cambria Math" w:cs="Cambria Math"/>
                <w:sz w:val="28"/>
                <w:szCs w:val="28"/>
              </w:rPr>
              <m:t>,j</m:t>
            </m:r>
          </m:sub>
          <m:sup>
            <m:r>
              <w:rPr>
                <w:rFonts w:ascii="Cambria Math" w:eastAsia="Cambria Math" w:hAnsi="Cambria Math" w:cs="Cambria Math"/>
                <w:sz w:val="28"/>
                <w:szCs w:val="28"/>
                <w:lang w:val="en-US"/>
              </w:rPr>
              <m:t>eff</m:t>
            </m:r>
          </m:sup>
        </m:sSubSup>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P</m:t>
            </m:r>
          </m:e>
          <m:sub>
            <m:r>
              <w:rPr>
                <w:rFonts w:ascii="Cambria Math" w:eastAsia="Cambria Math" w:hAnsi="Cambria Math" w:cs="Cambria Math"/>
                <w:sz w:val="28"/>
                <w:szCs w:val="28"/>
                <w:lang w:val="en-US"/>
              </w:rPr>
              <m:t>n</m:t>
            </m:r>
          </m:sub>
        </m:sSub>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це кількість нуклідів, які стануть ігнорованими дочірніми речовинами </w:t>
      </w:r>
      <m:oMath>
        <m:r>
          <w:rPr>
            <w:rFonts w:ascii="Cambria Math" w:eastAsia="Cambria Math" w:hAnsi="Cambria Math" w:cs="Cambria Math"/>
            <w:color w:val="000000" w:themeColor="text1"/>
            <w:sz w:val="28"/>
            <w:szCs w:val="28"/>
            <w:lang w:val="en-US"/>
          </w:rPr>
          <m:t>i</m:t>
        </m:r>
      </m:oMath>
      <w:r>
        <w:rPr>
          <w:rFonts w:ascii="Times New Roman" w:hAnsi="Times New Roman" w:cs="Times New Roman"/>
          <w:color w:val="000000" w:themeColor="text1"/>
          <w:sz w:val="28"/>
          <w:szCs w:val="28"/>
          <w:lang w:val="uk-UA"/>
        </w:rPr>
        <w:t>, таким чином, зникнуть, коли ланцюжок буде розрізано. Ця умова означає, що ігноруються всі ланцюги, які становлять менше, ніж фракція відсікання загальної атомної густини.</w:t>
      </w:r>
    </w:p>
    <w:p w14:paraId="60DF2A52" w14:textId="77777777" w:rsidR="00334935" w:rsidRDefault="00072811">
      <w:pPr>
        <w:pStyle w:val="3"/>
        <w:ind w:firstLine="567"/>
      </w:pPr>
      <w:bookmarkStart w:id="10" w:name="_Toc10"/>
      <w:r>
        <w:rPr>
          <w:rFonts w:ascii="Times New Roman" w:hAnsi="Times New Roman" w:cs="Times New Roman"/>
          <w:color w:val="000000" w:themeColor="text1"/>
          <w:sz w:val="28"/>
          <w:szCs w:val="28"/>
          <w:lang w:val="uk-UA"/>
        </w:rPr>
        <w:t>1.2.3. Числові методи. Формула зворотного диференціювання</w:t>
      </w:r>
      <w:r>
        <w:rPr>
          <w:lang w:val="uk-UA"/>
        </w:rPr>
        <w:t>.</w:t>
      </w:r>
      <w:bookmarkEnd w:id="10"/>
    </w:p>
    <w:p w14:paraId="6C67804D"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Формула зворотного диференціювання (BDF) — це сімейство неявних методів чисельного інтегрування звичайних диференціальних рівнянь. Це лінійні багатоетапні методи, які для заданої функції та часу апроксимують похідну цієї функції, використовуючи інформацію з уже обчислених моментів часу, таким чином підвищуючи точність апроксимації. Ці методи особливо активно використовуються для </w:t>
      </w:r>
      <w:proofErr w:type="spellStart"/>
      <w:r>
        <w:rPr>
          <w:rFonts w:ascii="Times New Roman" w:eastAsia="Arial" w:hAnsi="Times New Roman" w:cs="Times New Roman"/>
          <w:color w:val="000000" w:themeColor="text1"/>
          <w:sz w:val="28"/>
          <w:szCs w:val="28"/>
          <w:lang w:val="uk-UA"/>
        </w:rPr>
        <w:t>розв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язання</w:t>
      </w:r>
      <w:proofErr w:type="spellEnd"/>
      <w:r>
        <w:rPr>
          <w:rFonts w:ascii="Times New Roman" w:eastAsia="Arial" w:hAnsi="Times New Roman" w:cs="Times New Roman"/>
          <w:color w:val="000000" w:themeColor="text1"/>
          <w:sz w:val="28"/>
          <w:szCs w:val="28"/>
          <w:lang w:val="uk-UA"/>
        </w:rPr>
        <w:t xml:space="preserve"> жорстких диференціальних рівнянь.</w:t>
      </w:r>
    </w:p>
    <w:p w14:paraId="59B1F51E" w14:textId="77777777" w:rsidR="00334935" w:rsidRDefault="00072811">
      <w:pPr>
        <w:ind w:firstLine="567"/>
        <w:jc w:val="both"/>
      </w:pPr>
      <w:r>
        <w:rPr>
          <w:rFonts w:ascii="Times New Roman" w:eastAsia="Arial" w:hAnsi="Times New Roman" w:cs="Times New Roman"/>
          <w:color w:val="000000" w:themeColor="text1"/>
          <w:sz w:val="28"/>
          <w:szCs w:val="28"/>
          <w:lang w:val="uk-UA"/>
        </w:rPr>
        <w:t>BDF використовується для вирішення проблеми початкового значення</w:t>
      </w:r>
    </w:p>
    <w:p w14:paraId="1B157683"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f>
          <m:fPr>
            <m:ctrlPr>
              <w:rPr>
                <w:rFonts w:ascii="Cambria Math" w:eastAsia="Cambria Math" w:hAnsi="Cambria Math" w:cs="Cambria Math"/>
                <w:color w:val="000000" w:themeColor="text1"/>
                <w:sz w:val="28"/>
                <w:szCs w:val="28"/>
              </w:rPr>
            </m:ctrlPr>
          </m:fPr>
          <m:num>
            <m:r>
              <w:rPr>
                <w:rFonts w:ascii="Cambria Math" w:eastAsia="Cambria Math" w:hAnsi="Cambria Math" w:cs="Cambria Math"/>
                <w:color w:val="000000" w:themeColor="text1"/>
                <w:sz w:val="28"/>
                <w:szCs w:val="28"/>
              </w:rPr>
              <m:t>∂y</m:t>
            </m:r>
          </m:num>
          <m:den>
            <m:r>
              <w:rPr>
                <w:rFonts w:ascii="Cambria Math" w:eastAsia="Cambria Math" w:hAnsi="Cambria Math" w:cs="Cambria Math"/>
                <w:color w:val="000000" w:themeColor="text1"/>
                <w:sz w:val="28"/>
                <w:szCs w:val="28"/>
              </w:rPr>
              <m:t>∂t</m:t>
            </m:r>
          </m:den>
        </m:f>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f</m:t>
        </m:r>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t</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x</m:t>
            </m:r>
          </m:e>
        </m:d>
      </m:oMath>
      <w:r>
        <w:rPr>
          <w:rFonts w:ascii="Times New Roman" w:hAnsi="Times New Roman" w:cs="Times New Roman"/>
          <w:color w:val="000000" w:themeColor="text1"/>
          <w:sz w:val="28"/>
          <w:szCs w:val="28"/>
        </w:rPr>
        <w:t xml:space="preserve">  ,  </w:t>
      </w:r>
      <m:oMath>
        <m:r>
          <w:rPr>
            <w:rFonts w:ascii="Cambria Math" w:eastAsia="Cambria Math" w:hAnsi="Cambria Math" w:cs="Cambria Math"/>
            <w:color w:val="000000" w:themeColor="text1"/>
            <w:sz w:val="28"/>
            <w:szCs w:val="28"/>
          </w:rPr>
          <m:t>y</m:t>
        </m:r>
        <m:d>
          <m:dPr>
            <m:ctrlPr>
              <w:rPr>
                <w:rFonts w:ascii="Cambria Math" w:eastAsia="Cambria Math" w:hAnsi="Cambria Math" w:cs="Cambria Math"/>
                <w:color w:val="000000" w:themeColor="text1"/>
                <w:sz w:val="28"/>
                <w:szCs w:val="28"/>
              </w:rPr>
            </m:ctrlPr>
          </m:dPr>
          <m:e>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t</m:t>
                </m:r>
              </m:e>
              <m:sub>
                <m:r>
                  <m:rPr>
                    <m:sty m:val="p"/>
                  </m:rPr>
                  <w:rPr>
                    <w:rFonts w:ascii="Cambria Math" w:eastAsia="Cambria Math" w:hAnsi="Cambria Math" w:cs="Cambria Math"/>
                    <w:color w:val="000000" w:themeColor="text1"/>
                    <w:sz w:val="28"/>
                    <w:szCs w:val="28"/>
                  </w:rPr>
                  <m:t>0</m:t>
                </m:r>
              </m:sub>
            </m:sSub>
          </m:e>
        </m:d>
        <m:r>
          <m:rPr>
            <m:sty m:val="p"/>
          </m:rPr>
          <w:rPr>
            <w:rFonts w:ascii="Cambria Math" w:eastAsia="Cambria Math" w:hAnsi="Cambria Math" w:cs="Cambria Math"/>
            <w:color w:val="000000" w:themeColor="text1"/>
            <w:sz w:val="28"/>
            <w:szCs w:val="28"/>
          </w:rPr>
          <m:t>=</m:t>
        </m:r>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y</m:t>
            </m:r>
          </m:e>
          <m:sub>
            <m:r>
              <m:rPr>
                <m:sty m:val="p"/>
              </m:rPr>
              <w:rPr>
                <w:rFonts w:ascii="Cambria Math" w:eastAsia="Cambria Math" w:hAnsi="Cambria Math" w:cs="Cambria Math"/>
                <w:color w:val="000000" w:themeColor="text1"/>
                <w:sz w:val="28"/>
                <w:szCs w:val="28"/>
              </w:rPr>
              <m:t>0</m:t>
            </m:r>
          </m:sub>
        </m:sSub>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(16)</w:t>
      </w:r>
    </w:p>
    <w:p w14:paraId="217047AC" w14:textId="77777777" w:rsidR="00334935" w:rsidRDefault="00072811">
      <w:pPr>
        <w:ind w:firstLine="567"/>
        <w:jc w:val="both"/>
      </w:pPr>
      <w:r>
        <w:rPr>
          <w:rFonts w:ascii="Times New Roman" w:eastAsia="Arial" w:hAnsi="Times New Roman" w:cs="Times New Roman"/>
          <w:color w:val="000000" w:themeColor="text1"/>
          <w:sz w:val="28"/>
          <w:szCs w:val="28"/>
          <w:lang w:val="uk-UA"/>
        </w:rPr>
        <w:t>Загальну формулу для BDF можна записати як</w:t>
      </w:r>
      <w:r>
        <w:rPr>
          <w:rFonts w:ascii="Times New Roman" w:eastAsia="Arial" w:hAnsi="Times New Roman" w:cs="Times New Roman"/>
          <w:color w:val="000000" w:themeColor="text1"/>
          <w:sz w:val="28"/>
          <w:szCs w:val="28"/>
        </w:rPr>
        <w:t>:</w:t>
      </w:r>
    </w:p>
    <w:p w14:paraId="6B7A6148" w14:textId="77777777" w:rsidR="00334935" w:rsidRDefault="00072811">
      <w:pPr>
        <w:tabs>
          <w:tab w:val="center" w:pos="4536"/>
          <w:tab w:val="right" w:pos="9213"/>
        </w:tabs>
        <w:jc w:val="both"/>
      </w:pPr>
      <w:r>
        <w:rPr>
          <w:rFonts w:ascii="Times New Roman" w:hAnsi="Times New Roman" w:cs="Times New Roman"/>
          <w:color w:val="000000" w:themeColor="text1"/>
          <w:sz w:val="28"/>
          <w:szCs w:val="28"/>
        </w:rPr>
        <w:tab/>
      </w:r>
      <m:oMath>
        <m:nary>
          <m:naryPr>
            <m:chr m:val="∑"/>
            <m:limLoc m:val="undOv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k</m:t>
            </m:r>
            <m:r>
              <m:rPr>
                <m:sty m:val="p"/>
              </m:rPr>
              <w:rPr>
                <w:rFonts w:ascii="Cambria Math" w:eastAsia="Cambria Math" w:hAnsi="Cambria Math" w:cs="Cambria Math"/>
                <w:color w:val="000000" w:themeColor="text1"/>
                <w:sz w:val="28"/>
                <w:szCs w:val="28"/>
              </w:rPr>
              <m:t>=0</m:t>
            </m:r>
          </m:sub>
          <m:sup>
            <m:r>
              <w:rPr>
                <w:rFonts w:ascii="Cambria Math" w:eastAsia="Cambria Math" w:hAnsi="Cambria Math" w:cs="Cambria Math"/>
                <w:color w:val="000000" w:themeColor="text1"/>
                <w:sz w:val="28"/>
                <w:szCs w:val="28"/>
              </w:rPr>
              <m:t>s</m:t>
            </m:r>
          </m:sup>
          <m:e>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a</m:t>
                </m:r>
              </m:e>
              <m:sub>
                <m:r>
                  <w:rPr>
                    <w:rFonts w:ascii="Cambria Math" w:eastAsia="Cambria Math" w:hAnsi="Cambria Math" w:cs="Cambria Math"/>
                    <w:color w:val="000000" w:themeColor="text1"/>
                    <w:sz w:val="28"/>
                    <w:szCs w:val="28"/>
                  </w:rPr>
                  <m:t>k</m:t>
                </m:r>
              </m:sub>
            </m:sSub>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y</m:t>
                </m:r>
              </m:e>
              <m:sub>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k</m:t>
                </m:r>
              </m:sub>
            </m:sSub>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hβf</m:t>
            </m:r>
            <m:r>
              <m:rPr>
                <m:sty m:val="p"/>
              </m:rPr>
              <w:rPr>
                <w:rFonts w:ascii="Cambria Math" w:eastAsia="Cambria Math" w:hAnsi="Cambria Math" w:cs="Cambria Math"/>
                <w:color w:val="000000" w:themeColor="text1"/>
                <w:sz w:val="28"/>
                <w:szCs w:val="28"/>
              </w:rPr>
              <m:t>(</m:t>
            </m:r>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t</m:t>
                </m:r>
              </m:e>
              <m:sub>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s</m:t>
                </m:r>
              </m:sub>
            </m:sSub>
            <m:r>
              <m:rPr>
                <m:sty m:val="p"/>
              </m:rPr>
              <w:rPr>
                <w:rFonts w:ascii="Cambria Math" w:eastAsia="Cambria Math" w:hAnsi="Cambria Math" w:cs="Cambria Math"/>
                <w:color w:val="000000" w:themeColor="text1"/>
                <w:sz w:val="28"/>
                <w:szCs w:val="28"/>
              </w:rPr>
              <m:t xml:space="preserve">, </m:t>
            </m:r>
            <m:sSub>
              <m:sSubPr>
                <m:ctrlPr>
                  <w:rPr>
                    <w:rFonts w:ascii="Cambria Math" w:eastAsia="Cambria Math" w:hAnsi="Cambria Math" w:cs="Cambria Math"/>
                    <w:color w:val="000000" w:themeColor="text1"/>
                    <w:sz w:val="28"/>
                    <w:szCs w:val="28"/>
                  </w:rPr>
                </m:ctrlPr>
              </m:sSubPr>
              <m:e>
                <m:r>
                  <w:rPr>
                    <w:rFonts w:ascii="Cambria Math" w:eastAsia="Cambria Math" w:hAnsi="Cambria Math" w:cs="Cambria Math"/>
                    <w:color w:val="000000" w:themeColor="text1"/>
                    <w:sz w:val="28"/>
                    <w:szCs w:val="28"/>
                  </w:rPr>
                  <m:t>y</m:t>
                </m:r>
              </m:e>
              <m:sub>
                <m:r>
                  <w:rPr>
                    <w:rFonts w:ascii="Cambria Math" w:eastAsia="Cambria Math" w:hAnsi="Cambria Math" w:cs="Cambria Math"/>
                    <w:color w:val="000000" w:themeColor="text1"/>
                    <w:sz w:val="28"/>
                    <w:szCs w:val="28"/>
                  </w:rPr>
                  <m:t>n</m:t>
                </m:r>
                <m:r>
                  <m:rPr>
                    <m:sty m:val="p"/>
                  </m:rPr>
                  <w:rPr>
                    <w:rFonts w:ascii="Cambria Math" w:eastAsia="Cambria Math" w:hAnsi="Cambria Math" w:cs="Cambria Math"/>
                    <w:color w:val="000000" w:themeColor="text1"/>
                    <w:sz w:val="28"/>
                    <w:szCs w:val="28"/>
                  </w:rPr>
                  <m:t>+</m:t>
                </m:r>
                <m:r>
                  <w:rPr>
                    <w:rFonts w:ascii="Cambria Math" w:eastAsia="Cambria Math" w:hAnsi="Cambria Math" w:cs="Cambria Math"/>
                    <w:color w:val="000000" w:themeColor="text1"/>
                    <w:sz w:val="28"/>
                    <w:szCs w:val="28"/>
                  </w:rPr>
                  <m:t>s</m:t>
                </m:r>
              </m:sub>
            </m:sSub>
            <m:r>
              <m:rPr>
                <m:sty m:val="p"/>
              </m:rPr>
              <w:rPr>
                <w:rFonts w:ascii="Cambria Math" w:eastAsia="Cambria Math" w:hAnsi="Cambria Math" w:cs="Cambria Math"/>
                <w:color w:val="000000" w:themeColor="text1"/>
                <w:sz w:val="28"/>
                <w:szCs w:val="28"/>
              </w:rPr>
              <m:t>)</m:t>
            </m:r>
          </m:e>
        </m:nary>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(17)</w:t>
      </w:r>
    </w:p>
    <w:p w14:paraId="50F2F227" w14:textId="77777777" w:rsidR="00334935" w:rsidRDefault="00072811">
      <w:pPr>
        <w:jc w:val="both"/>
      </w:pPr>
      <w:r>
        <w:rPr>
          <w:rFonts w:ascii="Times New Roman" w:eastAsia="Arial" w:hAnsi="Times New Roman" w:cs="Times New Roman"/>
          <w:color w:val="000000" w:themeColor="text1"/>
          <w:sz w:val="28"/>
          <w:szCs w:val="28"/>
          <w:lang w:val="uk-UA"/>
        </w:rPr>
        <w:t xml:space="preserve">де </w:t>
      </w:r>
      <m:oMath>
        <m:r>
          <w:rPr>
            <w:rFonts w:ascii="Cambria Math" w:eastAsia="Cambria Math" w:hAnsi="Cambria Math" w:cs="Cambria Math"/>
            <w:color w:val="000000" w:themeColor="text1"/>
            <w:sz w:val="28"/>
            <w:szCs w:val="28"/>
          </w:rPr>
          <m:t>h</m:t>
        </m:r>
      </m:oMath>
      <w:r>
        <w:rPr>
          <w:rFonts w:ascii="Times New Roman" w:eastAsia="Arial" w:hAnsi="Times New Roman" w:cs="Times New Roman"/>
          <w:color w:val="000000" w:themeColor="text1"/>
          <w:sz w:val="28"/>
          <w:szCs w:val="28"/>
          <w:lang w:val="uk-UA"/>
        </w:rPr>
        <w:t xml:space="preserve"> позначає розмір кроку, а </w:t>
      </w:r>
      <m:oMath>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n</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t</m:t>
            </m:r>
          </m:e>
          <m:sub>
            <m:r>
              <w:rPr>
                <w:rFonts w:ascii="Cambria Math" w:eastAsia="Cambria Math" w:hAnsi="Cambria Math" w:cs="Cambria Math"/>
                <w:sz w:val="28"/>
                <w:szCs w:val="28"/>
              </w:rPr>
              <m:t>0</m:t>
            </m:r>
          </m:sub>
        </m:sSub>
        <m:r>
          <w:rPr>
            <w:rFonts w:ascii="Cambria Math" w:eastAsia="Cambria Math" w:hAnsi="Cambria Math" w:cs="Cambria Math"/>
            <w:sz w:val="28"/>
            <w:szCs w:val="28"/>
          </w:rPr>
          <m:t>+</m:t>
        </m:r>
        <m:r>
          <w:rPr>
            <w:rFonts w:ascii="Cambria Math" w:eastAsia="Cambria Math" w:hAnsi="Cambria Math" w:cs="Cambria Math"/>
            <w:sz w:val="28"/>
            <w:szCs w:val="28"/>
            <w:lang w:val="en-US"/>
          </w:rPr>
          <m:t>n</m:t>
        </m:r>
        <m:r>
          <w:rPr>
            <w:rFonts w:ascii="Cambria Math" w:eastAsia="Cambria Math" w:hAnsi="Cambria Math" w:cs="Cambria Math"/>
            <w:sz w:val="28"/>
            <w:szCs w:val="28"/>
          </w:rPr>
          <m:t>h</m:t>
        </m:r>
      </m:oMath>
      <w:r>
        <w:rPr>
          <w:rFonts w:ascii="Times New Roman" w:eastAsia="Arial" w:hAnsi="Times New Roman" w:cs="Times New Roman"/>
          <w:color w:val="000000" w:themeColor="text1"/>
          <w:sz w:val="28"/>
          <w:szCs w:val="28"/>
          <w:lang w:val="uk-UA"/>
        </w:rPr>
        <w:t xml:space="preserve">. Оскільки </w:t>
      </w:r>
      <m:oMath>
        <m:r>
          <w:rPr>
            <w:rFonts w:ascii="Cambria Math" w:eastAsia="Cambria Math" w:hAnsi="Cambria Math" w:cs="Cambria Math"/>
            <w:color w:val="000000" w:themeColor="text1"/>
            <w:sz w:val="28"/>
            <w:szCs w:val="28"/>
            <w:lang w:val="en-US"/>
          </w:rPr>
          <m:t>f</m:t>
        </m:r>
      </m:oMath>
      <w:r>
        <w:rPr>
          <w:rFonts w:ascii="Times New Roman" w:eastAsia="Arial" w:hAnsi="Times New Roman" w:cs="Times New Roman"/>
          <w:color w:val="000000" w:themeColor="text1"/>
          <w:sz w:val="28"/>
          <w:szCs w:val="28"/>
          <w:lang w:val="uk-UA"/>
        </w:rPr>
        <w:t xml:space="preserve"> обчислюється для невідомого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en-US"/>
              </w:rPr>
              <m:t>y</m:t>
            </m:r>
          </m:e>
          <m:sub>
            <m:r>
              <w:rPr>
                <w:rFonts w:ascii="Cambria Math" w:eastAsia="Cambria Math" w:hAnsi="Cambria Math" w:cs="Cambria Math"/>
                <w:sz w:val="28"/>
                <w:szCs w:val="28"/>
              </w:rPr>
              <m:t>n+</m:t>
            </m:r>
            <m:r>
              <w:rPr>
                <w:rFonts w:ascii="Cambria Math" w:eastAsia="Cambria Math" w:hAnsi="Cambria Math" w:cs="Cambria Math"/>
                <w:sz w:val="28"/>
                <w:szCs w:val="28"/>
                <w:lang w:val="en-US"/>
              </w:rPr>
              <m:t>s</m:t>
            </m:r>
          </m:sub>
        </m:sSub>
      </m:oMath>
      <w:r>
        <w:rPr>
          <w:rFonts w:ascii="Times New Roman" w:eastAsia="Arial" w:hAnsi="Times New Roman" w:cs="Times New Roman"/>
          <w:color w:val="000000" w:themeColor="text1"/>
          <w:sz w:val="28"/>
          <w:szCs w:val="28"/>
          <w:lang w:val="uk-UA"/>
        </w:rPr>
        <w:t xml:space="preserve">, методи BDF є неявними та, можливо, вимагають вирішення нелінійних рівнянь на кожному кроці. Коефіцієнти </w:t>
      </w:r>
      <m:oMath>
        <m:sSub>
          <m:sSubPr>
            <m:ctrlPr>
              <w:rPr>
                <w:rFonts w:ascii="Cambria Math" w:eastAsia="Cambria Math" w:hAnsi="Cambria Math" w:cs="Cambria Math"/>
                <w:i/>
                <w:color w:val="000000" w:themeColor="text1"/>
                <w:sz w:val="28"/>
                <w:szCs w:val="28"/>
              </w:rPr>
            </m:ctrlPr>
          </m:sSubPr>
          <m:e>
            <m:r>
              <w:rPr>
                <w:rFonts w:ascii="Cambria Math" w:eastAsia="Cambria Math" w:hAnsi="Cambria Math" w:cs="Cambria Math"/>
                <w:color w:val="000000" w:themeColor="text1"/>
                <w:sz w:val="28"/>
                <w:szCs w:val="28"/>
                <w:lang w:val="en-US"/>
              </w:rPr>
              <m:t>a</m:t>
            </m:r>
          </m:e>
          <m:sub>
            <m:r>
              <w:rPr>
                <w:rFonts w:ascii="Cambria Math" w:eastAsia="Cambria Math" w:hAnsi="Cambria Math" w:cs="Cambria Math"/>
                <w:color w:val="000000" w:themeColor="text1"/>
                <w:sz w:val="28"/>
                <w:szCs w:val="28"/>
                <w:lang w:val="en-US"/>
              </w:rPr>
              <m:t>k</m:t>
            </m:r>
          </m:sub>
        </m:sSub>
      </m:oMath>
      <w:r>
        <w:rPr>
          <w:rFonts w:ascii="Times New Roman" w:eastAsia="Arial" w:hAnsi="Times New Roman" w:cs="Times New Roman"/>
          <w:color w:val="000000" w:themeColor="text1"/>
          <w:sz w:val="28"/>
          <w:szCs w:val="28"/>
          <w:lang w:val="uk-UA"/>
        </w:rPr>
        <w:t xml:space="preserve"> і </w:t>
      </w:r>
      <m:oMath>
        <m:r>
          <w:rPr>
            <w:rFonts w:ascii="Cambria Math" w:eastAsia="Cambria Math" w:hAnsi="Cambria Math" w:cs="Cambria Math"/>
            <w:sz w:val="28"/>
            <w:szCs w:val="28"/>
            <w:lang w:val="en-US"/>
          </w:rPr>
          <m:t>β</m:t>
        </m:r>
      </m:oMath>
      <w:r>
        <w:rPr>
          <w:rFonts w:ascii="Times New Roman" w:eastAsia="Arial" w:hAnsi="Times New Roman" w:cs="Times New Roman"/>
          <w:color w:val="000000" w:themeColor="text1"/>
          <w:sz w:val="28"/>
          <w:szCs w:val="28"/>
          <w:lang w:val="uk-UA"/>
        </w:rPr>
        <w:t xml:space="preserve"> вибираються так, щоб метод досягав порядку </w:t>
      </w:r>
      <m:oMath>
        <m:r>
          <w:rPr>
            <w:rFonts w:ascii="Cambria Math" w:eastAsia="Cambria Math" w:hAnsi="Cambria Math" w:cs="Cambria Math"/>
            <w:color w:val="000000" w:themeColor="text1"/>
            <w:sz w:val="28"/>
            <w:szCs w:val="28"/>
            <w:lang w:val="en-US"/>
          </w:rPr>
          <m:t>s</m:t>
        </m:r>
      </m:oMath>
      <w:r>
        <w:rPr>
          <w:rFonts w:ascii="Times New Roman" w:eastAsia="Arial" w:hAnsi="Times New Roman" w:cs="Times New Roman"/>
          <w:color w:val="000000" w:themeColor="text1"/>
          <w:sz w:val="28"/>
          <w:szCs w:val="28"/>
          <w:lang w:val="uk-UA"/>
        </w:rPr>
        <w:t>, який є максимально можливим.</w:t>
      </w:r>
    </w:p>
    <w:p w14:paraId="1340AAB2" w14:textId="77777777" w:rsidR="00334935" w:rsidRDefault="00072811">
      <w:pPr>
        <w:jc w:val="both"/>
      </w:pPr>
      <w:r>
        <w:rPr>
          <w:rFonts w:ascii="Times New Roman" w:eastAsia="Arial" w:hAnsi="Times New Roman" w:cs="Times New Roman"/>
          <w:color w:val="000000" w:themeColor="text1"/>
          <w:sz w:val="28"/>
          <w:szCs w:val="28"/>
          <w:lang w:val="uk-UA"/>
        </w:rPr>
        <w:t xml:space="preserve">Про стійкість чисельних методів </w:t>
      </w:r>
      <w:proofErr w:type="spellStart"/>
      <w:r>
        <w:rPr>
          <w:rFonts w:ascii="Times New Roman" w:eastAsia="Arial" w:hAnsi="Times New Roman" w:cs="Times New Roman"/>
          <w:color w:val="000000" w:themeColor="text1"/>
          <w:sz w:val="28"/>
          <w:szCs w:val="28"/>
          <w:lang w:val="uk-UA"/>
        </w:rPr>
        <w:t>розв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язування</w:t>
      </w:r>
      <w:proofErr w:type="spellEnd"/>
      <w:r>
        <w:rPr>
          <w:rFonts w:ascii="Times New Roman" w:eastAsia="Arial" w:hAnsi="Times New Roman" w:cs="Times New Roman"/>
          <w:color w:val="000000" w:themeColor="text1"/>
          <w:sz w:val="28"/>
          <w:szCs w:val="28"/>
          <w:lang w:val="uk-UA"/>
        </w:rPr>
        <w:t xml:space="preserve"> жорстких рівнянь свідчить область їх абсолютної стійкості</w:t>
      </w:r>
      <w:r w:rsidRPr="00072811">
        <w:rPr>
          <w:rFonts w:ascii="Times New Roman" w:eastAsia="Arial" w:hAnsi="Times New Roman" w:cs="Times New Roman"/>
          <w:color w:val="000000" w:themeColor="text1"/>
          <w:sz w:val="28"/>
          <w:szCs w:val="28"/>
        </w:rPr>
        <w:t xml:space="preserve"> [</w:t>
      </w:r>
      <w:r>
        <w:rPr>
          <w:rFonts w:ascii="Times New Roman" w:eastAsia="Arial" w:hAnsi="Times New Roman" w:cs="Times New Roman"/>
          <w:color w:val="000000" w:themeColor="text1"/>
          <w:sz w:val="28"/>
          <w:szCs w:val="28"/>
          <w:lang w:val="uk-UA"/>
        </w:rPr>
        <w:t>13</w:t>
      </w:r>
      <w:r w:rsidRPr="00072811">
        <w:rPr>
          <w:rFonts w:ascii="Times New Roman" w:eastAsia="Arial" w:hAnsi="Times New Roman" w:cs="Times New Roman"/>
          <w:color w:val="000000" w:themeColor="text1"/>
          <w:sz w:val="28"/>
          <w:szCs w:val="28"/>
        </w:rPr>
        <w:t>]</w:t>
      </w:r>
      <w:r>
        <w:rPr>
          <w:rFonts w:ascii="Times New Roman" w:eastAsia="Arial" w:hAnsi="Times New Roman" w:cs="Times New Roman"/>
          <w:color w:val="000000" w:themeColor="text1"/>
          <w:sz w:val="28"/>
          <w:szCs w:val="28"/>
          <w:lang w:val="uk-UA"/>
        </w:rPr>
        <w:t>.</w:t>
      </w:r>
    </w:p>
    <w:p w14:paraId="32E1310D"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В ідеалі область містить ліву половину комплексної площини, і в цьому випадку метод вважається </w:t>
      </w:r>
      <m:oMath>
        <m:r>
          <w:rPr>
            <w:rFonts w:ascii="Cambria Math" w:eastAsia="Cambria Math" w:hAnsi="Cambria Math" w:cs="Cambria Math"/>
            <w:color w:val="000000" w:themeColor="text1"/>
            <w:sz w:val="28"/>
            <w:szCs w:val="28"/>
            <w:lang w:val="en-US"/>
          </w:rPr>
          <m:t>A</m:t>
        </m:r>
      </m:oMath>
      <w:r>
        <w:rPr>
          <w:rFonts w:ascii="Times New Roman" w:eastAsia="Arial" w:hAnsi="Times New Roman" w:cs="Times New Roman"/>
          <w:color w:val="000000" w:themeColor="text1"/>
          <w:sz w:val="28"/>
          <w:szCs w:val="28"/>
          <w:lang w:val="uk-UA"/>
        </w:rPr>
        <w:t xml:space="preserve">-стабільним. Однак лінійні багатокрокові методи з порядком більше 2 не можуть бути </w:t>
      </w:r>
      <m:oMath>
        <m:r>
          <w:rPr>
            <w:rFonts w:ascii="Cambria Math" w:eastAsia="Cambria Math" w:hAnsi="Cambria Math" w:cs="Cambria Math"/>
            <w:color w:val="000000" w:themeColor="text1"/>
            <w:sz w:val="28"/>
            <w:szCs w:val="28"/>
            <w:lang w:val="en-US"/>
          </w:rPr>
          <m:t>A</m:t>
        </m:r>
      </m:oMath>
      <w:r>
        <w:rPr>
          <w:rFonts w:ascii="Times New Roman" w:eastAsia="Arial" w:hAnsi="Times New Roman" w:cs="Times New Roman"/>
          <w:color w:val="000000" w:themeColor="text1"/>
          <w:sz w:val="28"/>
          <w:szCs w:val="28"/>
          <w:lang w:val="uk-UA"/>
        </w:rPr>
        <w:t>-стабільними. Область стабільності методів BDF вищого порядку містить велику частину лівої півплощини і, зокрема, всю негативну дійсну вісь. Методи BDF є найбільш ефективними лінійними багатокроковими методами такого роду.</w:t>
      </w:r>
    </w:p>
    <w:p w14:paraId="04239705" w14:textId="77777777" w:rsidR="00334935" w:rsidRDefault="00072811">
      <w:pPr>
        <w:pStyle w:val="2"/>
        <w:ind w:firstLine="567"/>
      </w:pPr>
      <w:bookmarkStart w:id="11" w:name="_Toc11"/>
      <w:r>
        <w:rPr>
          <w:rFonts w:ascii="Times New Roman" w:hAnsi="Times New Roman" w:cs="Times New Roman"/>
          <w:color w:val="000000" w:themeColor="text1"/>
          <w:sz w:val="28"/>
          <w:szCs w:val="28"/>
          <w:lang w:val="uk-UA"/>
        </w:rPr>
        <w:lastRenderedPageBreak/>
        <w:t>1.3. Висновок</w:t>
      </w:r>
      <w:bookmarkEnd w:id="11"/>
    </w:p>
    <w:p w14:paraId="64653F61" w14:textId="77777777" w:rsidR="00334935" w:rsidRDefault="00072811">
      <w:pPr>
        <w:ind w:firstLine="567"/>
        <w:jc w:val="both"/>
      </w:pPr>
      <w:r>
        <w:rPr>
          <w:rFonts w:ascii="Times New Roman" w:eastAsia="Arial" w:hAnsi="Times New Roman" w:cs="Times New Roman"/>
          <w:color w:val="000000" w:themeColor="text1"/>
          <w:sz w:val="28"/>
          <w:szCs w:val="28"/>
          <w:lang w:val="uk-UA"/>
        </w:rPr>
        <w:t xml:space="preserve">Таким чином, існує декілька методів розрахунку зміни концентрації елементів ядерного палива, які можуть мати свої переваги та недоліки для </w:t>
      </w:r>
      <w:proofErr w:type="spellStart"/>
      <w:r>
        <w:rPr>
          <w:rFonts w:ascii="Times New Roman" w:eastAsia="Arial" w:hAnsi="Times New Roman" w:cs="Times New Roman"/>
          <w:color w:val="000000" w:themeColor="text1"/>
          <w:sz w:val="28"/>
          <w:szCs w:val="28"/>
          <w:lang w:val="uk-UA"/>
        </w:rPr>
        <w:t>ров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язання</w:t>
      </w:r>
      <w:proofErr w:type="spellEnd"/>
      <w:r>
        <w:rPr>
          <w:rFonts w:ascii="Times New Roman" w:eastAsia="Arial" w:hAnsi="Times New Roman" w:cs="Times New Roman"/>
          <w:color w:val="000000" w:themeColor="text1"/>
          <w:sz w:val="28"/>
          <w:szCs w:val="28"/>
          <w:lang w:val="uk-UA"/>
        </w:rPr>
        <w:t xml:space="preserve"> задач різного типу. Метод матричних експонент у наближенні </w:t>
      </w:r>
      <w:r>
        <w:rPr>
          <w:rFonts w:ascii="Times New Roman" w:eastAsia="Arial" w:hAnsi="Times New Roman" w:cs="Times New Roman"/>
          <w:color w:val="000000" w:themeColor="text1"/>
          <w:sz w:val="28"/>
          <w:szCs w:val="28"/>
          <w:lang w:val="en-US"/>
        </w:rPr>
        <w:t>CRAM</w:t>
      </w:r>
      <w:r>
        <w:rPr>
          <w:rFonts w:ascii="Times New Roman" w:eastAsia="Arial" w:hAnsi="Times New Roman" w:cs="Times New Roman"/>
          <w:color w:val="000000" w:themeColor="text1"/>
          <w:sz w:val="28"/>
          <w:szCs w:val="28"/>
          <w:lang w:val="uk-UA"/>
        </w:rPr>
        <w:t xml:space="preserve"> дозволяє достатньо швидко розраховувати складні мережі ядерних перетворень з обраною швидкістю. Метод аналізу траєкторій трансмутації використовує аналітичний розв’язок системи диференційних рівнянь, які описують розпад та трансмутації </w:t>
      </w:r>
      <w:proofErr w:type="spellStart"/>
      <w:r>
        <w:rPr>
          <w:rFonts w:ascii="Times New Roman" w:eastAsia="Arial" w:hAnsi="Times New Roman" w:cs="Times New Roman"/>
          <w:color w:val="000000" w:themeColor="text1"/>
          <w:sz w:val="28"/>
          <w:szCs w:val="28"/>
          <w:lang w:val="uk-UA"/>
        </w:rPr>
        <w:t>ядер</w:t>
      </w:r>
      <w:proofErr w:type="spellEnd"/>
      <w:r>
        <w:rPr>
          <w:rFonts w:ascii="Times New Roman" w:eastAsia="Arial" w:hAnsi="Times New Roman" w:cs="Times New Roman"/>
          <w:color w:val="000000" w:themeColor="text1"/>
          <w:sz w:val="28"/>
          <w:szCs w:val="28"/>
          <w:lang w:val="uk-UA"/>
        </w:rPr>
        <w:t>, проте він потребує розрахунку великої кількості різних ланцюгів перетворень та особливого розрахунку циклічних ланцюгів. Обидва зазначених методи широко використовуються для розрахунку вигоряння елементів ядерного палива у традиційних реакторах. Вони добре підходять для випадків, коли потік нейтронів не сильно змінюється протягом великих проміжків часу. Проте, при нестаціонарних потоках нейтронів, ці методи вимагають значного зменшення часового кроку і збільшення кількості розрахунків, що може призвести до значного збільшення часу розрахунків. В таких випадках доцільним може бути використання числових методів розрахунків.</w:t>
      </w:r>
    </w:p>
    <w:p w14:paraId="1B3D5EA8" w14:textId="77777777" w:rsidR="00334935" w:rsidRDefault="00072811">
      <w:pPr>
        <w:ind w:firstLine="567"/>
        <w:jc w:val="both"/>
        <w:rPr>
          <w:rFonts w:ascii="Times New Roman" w:eastAsia="Arial" w:hAnsi="Times New Roman" w:cs="Times New Roman"/>
          <w:b/>
          <w:bCs/>
          <w:color w:val="000000" w:themeColor="text1"/>
        </w:rPr>
      </w:pPr>
      <w:r>
        <w:rPr>
          <w:rFonts w:ascii="Times New Roman" w:eastAsia="Arial" w:hAnsi="Times New Roman" w:cs="Times New Roman"/>
          <w:color w:val="000000" w:themeColor="text1"/>
          <w:sz w:val="28"/>
          <w:szCs w:val="28"/>
          <w:lang w:val="uk-UA"/>
        </w:rPr>
        <w:t xml:space="preserve">Числові методи розрахунку дозволяють </w:t>
      </w:r>
      <w:proofErr w:type="spellStart"/>
      <w:r>
        <w:rPr>
          <w:rFonts w:ascii="Times New Roman" w:eastAsia="Arial" w:hAnsi="Times New Roman" w:cs="Times New Roman"/>
          <w:color w:val="000000" w:themeColor="text1"/>
          <w:sz w:val="28"/>
          <w:szCs w:val="28"/>
          <w:lang w:val="uk-UA"/>
        </w:rPr>
        <w:t>розв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язувати</w:t>
      </w:r>
      <w:proofErr w:type="spellEnd"/>
      <w:r>
        <w:rPr>
          <w:rFonts w:ascii="Times New Roman" w:eastAsia="Arial" w:hAnsi="Times New Roman" w:cs="Times New Roman"/>
          <w:color w:val="000000" w:themeColor="text1"/>
          <w:sz w:val="28"/>
          <w:szCs w:val="28"/>
          <w:lang w:val="uk-UA"/>
        </w:rPr>
        <w:t xml:space="preserve"> систему диференційних рівнянь з бажаною точністю. Зазначимо, що система диференційних рівнянь у випадку ланцюгів ядерних перетворень є жорсткою, тобто чутливою до часового кроку. Тому в нашій роботі, для досягнення поставленої мети, було прийнято рішення використовувати формула зворотного диференціювання, яка зарекомендувала себе як надійний інструмент для </w:t>
      </w:r>
      <w:proofErr w:type="spellStart"/>
      <w:r>
        <w:rPr>
          <w:rFonts w:ascii="Times New Roman" w:eastAsia="Arial" w:hAnsi="Times New Roman" w:cs="Times New Roman"/>
          <w:color w:val="000000" w:themeColor="text1"/>
          <w:sz w:val="28"/>
          <w:szCs w:val="28"/>
          <w:lang w:val="uk-UA"/>
        </w:rPr>
        <w:t>розв</w:t>
      </w:r>
      <w:proofErr w:type="spellEnd"/>
      <w:r>
        <w:rPr>
          <w:rFonts w:ascii="Times New Roman" w:eastAsia="Arial" w:hAnsi="Times New Roman" w:cs="Times New Roman"/>
          <w:color w:val="000000" w:themeColor="text1"/>
          <w:sz w:val="28"/>
          <w:szCs w:val="28"/>
        </w:rPr>
        <w:t>’</w:t>
      </w:r>
      <w:proofErr w:type="spellStart"/>
      <w:r>
        <w:rPr>
          <w:rFonts w:ascii="Times New Roman" w:eastAsia="Arial" w:hAnsi="Times New Roman" w:cs="Times New Roman"/>
          <w:color w:val="000000" w:themeColor="text1"/>
          <w:sz w:val="28"/>
          <w:szCs w:val="28"/>
          <w:lang w:val="uk-UA"/>
        </w:rPr>
        <w:t>язання</w:t>
      </w:r>
      <w:proofErr w:type="spellEnd"/>
      <w:r>
        <w:rPr>
          <w:rFonts w:ascii="Times New Roman" w:eastAsia="Arial" w:hAnsi="Times New Roman" w:cs="Times New Roman"/>
          <w:color w:val="000000" w:themeColor="text1"/>
          <w:sz w:val="28"/>
          <w:szCs w:val="28"/>
          <w:lang w:val="uk-UA"/>
        </w:rPr>
        <w:t xml:space="preserve"> жорстких систем диференційних рівнянь. Зазначимо, що крім надійності такого методу, існують перевірені бібліотеки комп’ютерних програм, які розв’язують системи диференційних рівнянь, зокрема, за допомогою </w:t>
      </w:r>
      <w:r>
        <w:rPr>
          <w:rFonts w:ascii="Times New Roman" w:eastAsia="Arial" w:hAnsi="Times New Roman" w:cs="Times New Roman"/>
          <w:color w:val="000000" w:themeColor="text1"/>
          <w:sz w:val="28"/>
          <w:szCs w:val="28"/>
          <w:lang w:val="en-US"/>
        </w:rPr>
        <w:t>BDF.</w:t>
      </w:r>
    </w:p>
    <w:p w14:paraId="1C651485" w14:textId="77777777" w:rsidR="00334935" w:rsidRDefault="00072811">
      <w:pPr>
        <w:rPr>
          <w:rFonts w:ascii="Times New Roman" w:hAnsi="Times New Roman" w:cs="Times New Roman"/>
          <w:sz w:val="28"/>
          <w:szCs w:val="28"/>
        </w:rPr>
      </w:pPr>
      <w:r>
        <w:rPr>
          <w:rFonts w:ascii="Times New Roman" w:hAnsi="Times New Roman" w:cs="Times New Roman"/>
          <w:sz w:val="28"/>
          <w:szCs w:val="28"/>
          <w:lang w:val="uk-UA"/>
        </w:rPr>
        <w:br w:type="page" w:clear="all"/>
      </w:r>
    </w:p>
    <w:p w14:paraId="6CD102B6" w14:textId="77777777" w:rsidR="00334935" w:rsidRDefault="00072811">
      <w:pPr>
        <w:pStyle w:val="1"/>
        <w:jc w:val="center"/>
        <w:rPr>
          <w:rFonts w:ascii="Times New Roman" w:hAnsi="Times New Roman" w:cs="Times New Roman"/>
          <w:sz w:val="36"/>
          <w:szCs w:val="36"/>
        </w:rPr>
      </w:pPr>
      <w:bookmarkStart w:id="12" w:name="_Toc12"/>
      <w:r>
        <w:rPr>
          <w:rFonts w:ascii="Times New Roman" w:hAnsi="Times New Roman" w:cs="Times New Roman"/>
          <w:sz w:val="28"/>
          <w:szCs w:val="28"/>
          <w:lang w:val="uk-UA"/>
        </w:rPr>
        <w:lastRenderedPageBreak/>
        <w:t xml:space="preserve">РОЗДІЛ </w:t>
      </w:r>
      <w:r>
        <w:rPr>
          <w:rFonts w:ascii="Times New Roman" w:hAnsi="Times New Roman" w:cs="Times New Roman"/>
          <w:sz w:val="28"/>
          <w:szCs w:val="28"/>
        </w:rPr>
        <w:t>2</w:t>
      </w:r>
      <w:bookmarkEnd w:id="12"/>
    </w:p>
    <w:p w14:paraId="2961FC80" w14:textId="77777777" w:rsidR="00334935" w:rsidRDefault="00072811">
      <w:pPr>
        <w:spacing w:line="360" w:lineRule="auto"/>
        <w:jc w:val="center"/>
        <w:rPr>
          <w:rFonts w:ascii="Times New Roman" w:hAnsi="Times New Roman" w:cs="Times New Roman"/>
          <w:sz w:val="36"/>
          <w:szCs w:val="36"/>
        </w:rPr>
      </w:pPr>
      <w:r>
        <w:rPr>
          <w:rFonts w:ascii="Times New Roman" w:hAnsi="Times New Roman" w:cs="Times New Roman"/>
          <w:sz w:val="28"/>
          <w:szCs w:val="28"/>
          <w:lang w:val="uk-UA"/>
        </w:rPr>
        <w:t>ЧИСЛОВІ РОЗРАХУНКИ</w:t>
      </w:r>
    </w:p>
    <w:p w14:paraId="2F20820F"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Для моделювання процесу розповсюдження Хвилі Ядерного Горіння (ХЯГ) розв’язується система рівнянь дифузії нейтронів: </w:t>
      </w:r>
    </w:p>
    <w:p w14:paraId="0D2A3ED6" w14:textId="77777777" w:rsidR="00334935" w:rsidRPr="00072811" w:rsidRDefault="00072811">
      <w:pPr>
        <w:tabs>
          <w:tab w:val="center" w:pos="4536"/>
          <w:tab w:val="right" w:pos="9355"/>
        </w:tabs>
        <w:spacing w:line="360" w:lineRule="auto"/>
        <w:jc w:val="both"/>
        <w:rPr>
          <w:rFonts w:ascii="Times New Roman" w:hAnsi="Times New Roman" w:cs="Times New Roman"/>
          <w:sz w:val="28"/>
          <w:szCs w:val="28"/>
          <w:lang w:val="uk-UA"/>
        </w:rPr>
      </w:pPr>
      <w:r>
        <w:rPr>
          <w:rFonts w:ascii="Times New Roman" w:eastAsia="Arial" w:hAnsi="Times New Roman" w:cs="Times New Roman"/>
          <w:color w:val="000000" w:themeColor="text1"/>
          <w:sz w:val="28"/>
          <w:szCs w:val="28"/>
          <w:lang w:val="uk-UA"/>
        </w:rPr>
        <w:tab/>
      </w:r>
      <m:oMath>
        <m:f>
          <m:fPr>
            <m:ctrlPr>
              <w:rPr>
                <w:rFonts w:ascii="Cambria Math" w:eastAsia="Cambria Math" w:hAnsi="Cambria Math" w:cs="Cambria Math"/>
                <w:i/>
                <w:sz w:val="28"/>
              </w:rPr>
            </m:ctrlPr>
          </m:fPr>
          <m:num>
            <m:r>
              <w:rPr>
                <w:rFonts w:ascii="Cambria Math" w:eastAsia="Cambria Math" w:hAnsi="Cambria Math" w:cs="Cambria Math"/>
                <w:sz w:val="28"/>
                <w:szCs w:val="28"/>
                <w:lang w:val="uk-UA"/>
              </w:rPr>
              <m:t>1</m:t>
            </m:r>
          </m:num>
          <m:den>
            <m:r>
              <w:rPr>
                <w:rFonts w:ascii="Cambria Math" w:eastAsia="Cambria Math" w:hAnsi="Cambria Math" w:cs="Cambria Math"/>
                <w:sz w:val="28"/>
                <w:szCs w:val="28"/>
              </w:rPr>
              <m:t>ν</m:t>
            </m:r>
          </m:den>
        </m:f>
        <m:f>
          <m:fPr>
            <m:ctrlPr>
              <w:rPr>
                <w:rFonts w:ascii="Cambria Math" w:eastAsia="Cambria Math" w:hAnsi="Cambria Math" w:cs="Cambria Math"/>
                <w:sz w:val="28"/>
              </w:rPr>
            </m:ctrlPr>
          </m:fPr>
          <m:num>
            <m:r>
              <w:rPr>
                <w:rFonts w:ascii="Cambria Math" w:eastAsia="Cambria Math" w:hAnsi="Cambria Math" w:cs="Cambria Math"/>
                <w:sz w:val="28"/>
                <w:szCs w:val="28"/>
              </w:rPr>
              <m:t>dΦ</m:t>
            </m:r>
          </m:num>
          <m:den>
            <m:r>
              <w:rPr>
                <w:rFonts w:ascii="Cambria Math" w:eastAsia="Cambria Math" w:hAnsi="Cambria Math" w:cs="Cambria Math"/>
                <w:sz w:val="28"/>
                <w:szCs w:val="28"/>
              </w:rPr>
              <m:t>dt</m:t>
            </m:r>
          </m:den>
        </m:f>
        <m:r>
          <w:rPr>
            <w:rFonts w:ascii="Cambria Math" w:eastAsia="Cambria Math" w:hAnsi="Cambria Math" w:cs="Cambria Math"/>
            <w:sz w:val="28"/>
            <w:szCs w:val="28"/>
            <w:lang w:val="uk-UA"/>
          </w:rPr>
          <m:t>-</m:t>
        </m:r>
        <m:r>
          <w:rPr>
            <w:rFonts w:ascii="Cambria Math" w:eastAsia="Cambria Math" w:hAnsi="Cambria Math" w:cs="Cambria Math"/>
            <w:sz w:val="28"/>
            <w:szCs w:val="28"/>
          </w:rPr>
          <m:t>∇</m:t>
        </m:r>
        <m:r>
          <w:rPr>
            <w:rFonts w:ascii="Cambria Math" w:eastAsia="Cambria Math" w:hAnsi="Cambria Math" w:cs="Cambria Math"/>
            <w:sz w:val="28"/>
            <w:szCs w:val="28"/>
            <w:lang w:val="en-US"/>
          </w:rPr>
          <m:t>D∇</m:t>
        </m:r>
        <m:r>
          <w:rPr>
            <w:rFonts w:ascii="Cambria Math" w:eastAsia="Cambria Math" w:hAnsi="Cambria Math" w:cs="Cambria Math"/>
            <w:sz w:val="28"/>
            <w:szCs w:val="28"/>
          </w:rPr>
          <m:t>Φ</m:t>
        </m:r>
        <m:r>
          <w:rPr>
            <w:rFonts w:ascii="Cambria Math" w:eastAsia="Cambria Math" w:hAnsi="Cambria Math" w:cs="Cambria Math"/>
            <w:sz w:val="28"/>
            <w:szCs w:val="28"/>
            <w:lang w:val="uk-UA"/>
          </w:rPr>
          <m:t>+</m:t>
        </m:r>
        <m:sSub>
          <m:sSubPr>
            <m:ctrlPr>
              <w:rPr>
                <w:rFonts w:ascii="Cambria Math" w:eastAsia="Cambria Math" w:hAnsi="Cambria Math" w:cs="Cambria Math"/>
                <w:i/>
                <w:sz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a</m:t>
            </m:r>
          </m:sub>
        </m:sSub>
        <m:r>
          <w:rPr>
            <w:rFonts w:ascii="Cambria Math" w:eastAsia="Cambria Math" w:hAnsi="Cambria Math" w:cs="Cambria Math"/>
            <w:sz w:val="28"/>
            <w:szCs w:val="28"/>
            <w:lang w:val="uk-UA"/>
          </w:rPr>
          <m:t>=</m:t>
        </m:r>
        <m:sSub>
          <m:sSubPr>
            <m:ctrlPr>
              <w:rPr>
                <w:rFonts w:ascii="Cambria Math" w:eastAsia="Cambria Math" w:hAnsi="Cambria Math" w:cs="Cambria Math"/>
                <w:i/>
                <w:sz w:val="28"/>
              </w:rPr>
            </m:ctrlPr>
          </m:sSubPr>
          <m:e>
            <m:sSub>
              <m:sSubPr>
                <m:ctrlPr>
                  <w:rPr>
                    <w:rFonts w:ascii="Cambria Math" w:eastAsia="Cambria Math" w:hAnsi="Cambria Math" w:cs="Cambria Math"/>
                    <w:i/>
                    <w:sz w:val="28"/>
                  </w:rPr>
                </m:ctrlPr>
              </m:sSubPr>
              <m:e>
                <m:r>
                  <w:rPr>
                    <w:rFonts w:ascii="Cambria Math" w:eastAsia="Cambria Math" w:hAnsi="Cambria Math" w:cs="Cambria Math"/>
                    <w:sz w:val="28"/>
                    <w:szCs w:val="28"/>
                  </w:rPr>
                  <m:t>ν</m:t>
                </m:r>
              </m:e>
              <m:sub>
                <m:r>
                  <w:rPr>
                    <w:rFonts w:ascii="Cambria Math" w:eastAsia="Cambria Math" w:hAnsi="Cambria Math" w:cs="Cambria Math"/>
                    <w:sz w:val="28"/>
                    <w:szCs w:val="28"/>
                    <w:lang w:val="en-US"/>
                  </w:rPr>
                  <m:t>f</m:t>
                </m:r>
              </m:sub>
            </m:sSub>
            <m:r>
              <w:rPr>
                <w:rFonts w:ascii="Cambria Math" w:eastAsia="Cambria Math" w:hAnsi="Cambria Math" w:cs="Cambria Math"/>
                <w:sz w:val="28"/>
                <w:szCs w:val="28"/>
              </w:rPr>
              <m:t>Σ</m:t>
            </m:r>
          </m:e>
          <m:sub>
            <m:r>
              <w:rPr>
                <w:rFonts w:ascii="Cambria Math" w:eastAsia="Cambria Math" w:hAnsi="Cambria Math" w:cs="Cambria Math"/>
                <w:sz w:val="28"/>
                <w:szCs w:val="28"/>
                <w:lang w:val="en-US"/>
              </w:rPr>
              <m:t>f</m:t>
            </m:r>
          </m:sub>
        </m:sSub>
        <m:r>
          <w:rPr>
            <w:rFonts w:ascii="Cambria Math" w:eastAsia="Cambria Math" w:hAnsi="Cambria Math" w:cs="Cambria Math"/>
            <w:sz w:val="28"/>
            <w:szCs w:val="28"/>
          </w:rPr>
          <m:t>Φ</m:t>
        </m:r>
      </m:oMath>
      <w:r>
        <w:rPr>
          <w:rFonts w:ascii="Times New Roman" w:eastAsia="Arial" w:hAnsi="Times New Roman" w:cs="Times New Roman"/>
          <w:color w:val="000000" w:themeColor="text1"/>
          <w:sz w:val="28"/>
          <w:szCs w:val="28"/>
          <w:lang w:val="uk-UA"/>
        </w:rPr>
        <w:t xml:space="preserve"> ,  </w:t>
      </w:r>
      <m:oMath>
        <m:r>
          <w:rPr>
            <w:rFonts w:ascii="Cambria Math" w:eastAsia="Cambria Math" w:hAnsi="Cambria Math" w:cs="Cambria Math"/>
            <w:sz w:val="28"/>
            <w:szCs w:val="28"/>
            <w:lang w:val="uk-UA"/>
          </w:rPr>
          <m:t>i=1 .. N</m:t>
        </m:r>
      </m:oMath>
      <w:r>
        <w:rPr>
          <w:rFonts w:ascii="Times New Roman" w:eastAsia="Arial" w:hAnsi="Times New Roman" w:cs="Times New Roman"/>
          <w:color w:val="000000" w:themeColor="text1"/>
          <w:sz w:val="28"/>
          <w:szCs w:val="28"/>
          <w:lang w:val="uk-UA"/>
        </w:rPr>
        <w:t xml:space="preserve"> , </w:t>
      </w:r>
      <w:r>
        <w:rPr>
          <w:rFonts w:ascii="Times New Roman" w:eastAsia="Arial" w:hAnsi="Times New Roman" w:cs="Times New Roman"/>
          <w:color w:val="000000" w:themeColor="text1"/>
          <w:sz w:val="28"/>
          <w:szCs w:val="28"/>
          <w:lang w:val="uk-UA"/>
        </w:rPr>
        <w:tab/>
        <w:t>(18)</w:t>
      </w:r>
    </w:p>
    <w:p w14:paraId="28B952DD" w14:textId="77777777" w:rsidR="00334935" w:rsidRDefault="00072811">
      <w:pPr>
        <w:tabs>
          <w:tab w:val="center" w:pos="4536"/>
          <w:tab w:val="right" w:pos="9355"/>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разом з системою рівнянь вигоряння та напрацювання ізотопів ядерного палива:</w:t>
      </w:r>
    </w:p>
    <w:p w14:paraId="68ACA7D2" w14:textId="77777777" w:rsidR="00334935" w:rsidRPr="00072811" w:rsidRDefault="00072811">
      <w:pPr>
        <w:tabs>
          <w:tab w:val="center" w:pos="4536"/>
          <w:tab w:val="right" w:pos="9355"/>
        </w:tabs>
        <w:spacing w:line="360" w:lineRule="auto"/>
        <w:jc w:val="both"/>
        <w:rPr>
          <w:rFonts w:ascii="Times New Roman" w:hAnsi="Times New Roman" w:cs="Times New Roman"/>
          <w:lang w:val="uk-UA"/>
        </w:rPr>
      </w:pPr>
      <w:r>
        <w:rPr>
          <w:rFonts w:ascii="Times New Roman" w:eastAsia="Arial" w:hAnsi="Times New Roman" w:cs="Times New Roman"/>
          <w:color w:val="000000" w:themeColor="text1"/>
          <w:sz w:val="28"/>
          <w:szCs w:val="28"/>
          <w:lang w:val="uk-UA"/>
        </w:rPr>
        <w:tab/>
      </w:r>
      <m:oMath>
        <m:f>
          <m:fPr>
            <m:ctrlPr>
              <w:rPr>
                <w:rFonts w:ascii="Cambria Math" w:eastAsia="Cambria Math" w:hAnsi="Cambria Math" w:cs="Cambria Math"/>
                <w:sz w:val="28"/>
              </w:rPr>
            </m:ctrlPr>
          </m:fPr>
          <m:num>
            <m:sSub>
              <m:sSubPr>
                <m:ctrlPr>
                  <w:rPr>
                    <w:rFonts w:ascii="Cambria Math" w:eastAsia="Cambria Math" w:hAnsi="Cambria Math" w:cs="Cambria Math"/>
                    <w:sz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i</m:t>
                </m:r>
              </m:sub>
            </m:sSub>
          </m:num>
          <m:den>
            <m:r>
              <w:rPr>
                <w:rFonts w:ascii="Cambria Math" w:eastAsia="Cambria Math" w:hAnsi="Cambria Math" w:cs="Cambria Math"/>
                <w:sz w:val="28"/>
                <w:szCs w:val="28"/>
              </w:rPr>
              <m:t>∂t</m:t>
            </m:r>
          </m:den>
        </m:f>
        <m:r>
          <w:rPr>
            <w:rFonts w:ascii="Cambria Math" w:eastAsia="Cambria Math" w:hAnsi="Cambria Math" w:cs="Cambria Math"/>
            <w:sz w:val="28"/>
            <w:szCs w:val="28"/>
            <w:lang w:val="uk-UA"/>
          </w:rPr>
          <m:t>=-</m:t>
        </m:r>
        <m:sSub>
          <m:sSubPr>
            <m:ctrlPr>
              <w:rPr>
                <w:rFonts w:ascii="Cambria Math" w:eastAsia="Cambria Math" w:hAnsi="Cambria Math" w:cs="Cambria Math"/>
                <w:i/>
                <w:sz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i</m:t>
            </m:r>
          </m:sub>
        </m:sSub>
        <m:sSub>
          <m:sSubPr>
            <m:ctrlPr>
              <w:rPr>
                <w:rFonts w:ascii="Cambria Math" w:eastAsia="Cambria Math" w:hAnsi="Cambria Math" w:cs="Cambria Math"/>
                <w:sz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i</m:t>
            </m:r>
          </m:sub>
        </m:sSub>
        <m:r>
          <w:rPr>
            <w:rFonts w:ascii="Cambria Math" w:eastAsia="Cambria Math" w:hAnsi="Cambria Math" w:cs="Cambria Math"/>
            <w:sz w:val="28"/>
            <w:szCs w:val="28"/>
            <w:lang w:val="uk-UA"/>
          </w:rPr>
          <m:t>+</m:t>
        </m:r>
        <m:sSubSup>
          <m:sSubSupPr>
            <m:ctrlPr>
              <w:rPr>
                <w:rFonts w:ascii="Cambria Math" w:eastAsia="Cambria Math" w:hAnsi="Cambria Math" w:cs="Cambria Math"/>
                <w:i/>
                <w:sz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i</m:t>
            </m:r>
            <m:r>
              <w:rPr>
                <w:rFonts w:ascii="Cambria Math" w:eastAsia="Cambria Math" w:hAnsi="Cambria Math" w:cs="Cambria Math"/>
                <w:sz w:val="28"/>
                <w:szCs w:val="28"/>
                <w:lang w:val="uk-UA"/>
              </w:rPr>
              <m:t>-1</m:t>
            </m:r>
          </m:sub>
          <m:sup>
            <m:r>
              <w:rPr>
                <w:rFonts w:ascii="Cambria Math" w:eastAsia="Cambria Math" w:hAnsi="Cambria Math" w:cs="Cambria Math"/>
                <w:sz w:val="28"/>
                <w:szCs w:val="28"/>
                <w:lang w:val="en-US"/>
              </w:rPr>
              <m:t>i</m:t>
            </m:r>
          </m:sup>
        </m:sSubSup>
        <m:sSub>
          <m:sSubPr>
            <m:ctrlPr>
              <w:rPr>
                <w:rFonts w:ascii="Cambria Math" w:eastAsia="Cambria Math" w:hAnsi="Cambria Math" w:cs="Cambria Math"/>
                <w:sz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j</m:t>
            </m:r>
          </m:sub>
        </m:sSub>
        <m:r>
          <w:rPr>
            <w:rFonts w:ascii="Cambria Math" w:eastAsia="Cambria Math" w:hAnsi="Cambria Math" w:cs="Cambria Math"/>
            <w:sz w:val="28"/>
            <w:szCs w:val="28"/>
            <w:lang w:val="uk-UA"/>
          </w:rPr>
          <m:t xml:space="preserve"> , </m:t>
        </m:r>
        <m:r>
          <w:rPr>
            <w:rFonts w:ascii="Cambria Math" w:eastAsia="Cambria Math" w:hAnsi="Cambria Math" w:cs="Cambria Math"/>
            <w:sz w:val="28"/>
            <w:szCs w:val="28"/>
          </w:rPr>
          <m:t>i</m:t>
        </m:r>
        <m:r>
          <w:rPr>
            <w:rFonts w:ascii="Cambria Math" w:eastAsia="Cambria Math" w:hAnsi="Cambria Math" w:cs="Cambria Math"/>
            <w:sz w:val="28"/>
            <w:szCs w:val="28"/>
            <w:lang w:val="uk-UA"/>
          </w:rPr>
          <m:t>=1…</m:t>
        </m:r>
        <m:r>
          <w:rPr>
            <w:rFonts w:ascii="Cambria Math" w:eastAsia="Cambria Math" w:hAnsi="Cambria Math" w:cs="Cambria Math"/>
            <w:sz w:val="28"/>
            <w:szCs w:val="28"/>
            <w:lang w:val="en-US"/>
          </w:rPr>
          <m:t>k</m:t>
        </m:r>
      </m:oMath>
      <w:r w:rsidRPr="00072811">
        <w:rPr>
          <w:rFonts w:ascii="Times New Roman" w:eastAsia="Arial" w:hAnsi="Times New Roman" w:cs="Times New Roman"/>
          <w:color w:val="000000" w:themeColor="text1"/>
          <w:sz w:val="28"/>
          <w:szCs w:val="28"/>
          <w:lang w:val="uk-UA"/>
        </w:rPr>
        <w:t xml:space="preserve"> ,</w:t>
      </w:r>
      <w:r>
        <w:rPr>
          <w:rFonts w:ascii="Times New Roman" w:eastAsia="Arial" w:hAnsi="Times New Roman" w:cs="Times New Roman"/>
          <w:color w:val="000000" w:themeColor="text1"/>
          <w:sz w:val="28"/>
          <w:szCs w:val="28"/>
          <w:lang w:val="uk-UA"/>
        </w:rPr>
        <w:t xml:space="preserve"> </w:t>
      </w:r>
      <w:r>
        <w:rPr>
          <w:rFonts w:ascii="Times New Roman" w:eastAsia="Arial" w:hAnsi="Times New Roman" w:cs="Times New Roman"/>
          <w:color w:val="000000" w:themeColor="text1"/>
          <w:sz w:val="28"/>
          <w:szCs w:val="28"/>
          <w:lang w:val="uk-UA"/>
        </w:rPr>
        <w:tab/>
        <w:t>(19)</w:t>
      </w:r>
    </w:p>
    <w:p w14:paraId="42AF24B1" w14:textId="77777777" w:rsidR="00334935" w:rsidRPr="00072811" w:rsidRDefault="00072811">
      <w:pPr>
        <w:tabs>
          <w:tab w:val="center" w:pos="4536"/>
          <w:tab w:val="right" w:pos="9355"/>
        </w:tabs>
        <w:spacing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де </w:t>
      </w:r>
      <m:oMath>
        <m:r>
          <w:rPr>
            <w:rFonts w:ascii="Cambria Math" w:eastAsia="Cambria Math" w:hAnsi="Cambria Math" w:cs="Cambria Math"/>
            <w:sz w:val="28"/>
            <w:szCs w:val="28"/>
          </w:rPr>
          <m:t>Φ</m:t>
        </m:r>
      </m:oMath>
      <w:r>
        <w:rPr>
          <w:rFonts w:ascii="Times New Roman" w:hAnsi="Times New Roman" w:cs="Times New Roman"/>
          <w:sz w:val="28"/>
          <w:szCs w:val="28"/>
          <w:lang w:val="uk-UA"/>
        </w:rPr>
        <w:t xml:space="preserve"> – потік нейтронів, </w:t>
      </w:r>
      <m:oMath>
        <m:r>
          <w:rPr>
            <w:rFonts w:ascii="Cambria Math" w:eastAsia="Cambria Math" w:hAnsi="Cambria Math" w:cs="Cambria Math"/>
            <w:sz w:val="28"/>
            <w:szCs w:val="28"/>
            <w:lang w:val="en-US"/>
          </w:rPr>
          <m:t>D</m:t>
        </m:r>
      </m:oMath>
      <w:r>
        <w:rPr>
          <w:rFonts w:ascii="Times New Roman" w:hAnsi="Times New Roman" w:cs="Times New Roman"/>
          <w:sz w:val="28"/>
          <w:szCs w:val="28"/>
          <w:lang w:val="uk-UA"/>
        </w:rPr>
        <w:t xml:space="preserve"> – коефіцієнт дифузії, </w:t>
      </w:r>
      <m:oMath>
        <m:sSub>
          <m:sSubPr>
            <m:ctrlPr>
              <w:rPr>
                <w:rFonts w:ascii="Cambria Math" w:eastAsia="Cambria Math" w:hAnsi="Cambria Math" w:cs="Cambria Math"/>
                <w:i/>
                <w:sz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a</m:t>
            </m:r>
          </m:sub>
        </m:sSub>
      </m:oMath>
      <w:r>
        <w:rPr>
          <w:rFonts w:ascii="Times New Roman" w:hAnsi="Times New Roman" w:cs="Times New Roman"/>
          <w:sz w:val="28"/>
          <w:szCs w:val="28"/>
          <w:lang w:val="uk-UA"/>
        </w:rPr>
        <w:t xml:space="preserve"> – макроскопічний переріз поглинання нейтронів, </w:t>
      </w:r>
      <m:oMath>
        <m:sSub>
          <m:sSubPr>
            <m:ctrlPr>
              <w:rPr>
                <w:rFonts w:ascii="Cambria Math" w:eastAsia="Cambria Math" w:hAnsi="Cambria Math" w:cs="Cambria Math"/>
                <w:i/>
                <w:sz w:val="28"/>
              </w:rPr>
            </m:ctrlPr>
          </m:sSubPr>
          <m:e>
            <m:r>
              <w:rPr>
                <w:rFonts w:ascii="Cambria Math" w:eastAsia="Cambria Math" w:hAnsi="Cambria Math" w:cs="Cambria Math"/>
                <w:sz w:val="28"/>
                <w:szCs w:val="28"/>
              </w:rPr>
              <m:t>ν</m:t>
            </m:r>
          </m:e>
          <m:sub>
            <m:r>
              <w:rPr>
                <w:rFonts w:ascii="Cambria Math" w:eastAsia="Cambria Math" w:hAnsi="Cambria Math" w:cs="Cambria Math"/>
                <w:sz w:val="28"/>
                <w:szCs w:val="28"/>
                <w:lang w:val="en-US"/>
              </w:rPr>
              <m:t>f</m:t>
            </m:r>
          </m:sub>
        </m:sSub>
      </m:oMath>
      <w:r w:rsidRPr="00072811">
        <w:rPr>
          <w:rFonts w:ascii="Times New Roman" w:hAnsi="Times New Roman" w:cs="Times New Roman"/>
          <w:sz w:val="28"/>
          <w:szCs w:val="28"/>
          <w:lang w:val="uk-UA"/>
        </w:rPr>
        <w:t xml:space="preserve"> </w:t>
      </w:r>
      <w:r>
        <w:rPr>
          <w:rFonts w:ascii="Times New Roman" w:hAnsi="Times New Roman" w:cs="Times New Roman"/>
          <w:sz w:val="28"/>
          <w:szCs w:val="28"/>
          <w:lang w:val="uk-UA"/>
        </w:rPr>
        <w:t>– середня кількість нейтронів на реакцію поділу,</w:t>
      </w:r>
      <w:r w:rsidRPr="0007281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m:oMath>
        <m:sSub>
          <m:sSubPr>
            <m:ctrlPr>
              <w:rPr>
                <w:rFonts w:ascii="Cambria Math" w:eastAsia="Cambria Math" w:hAnsi="Cambria Math" w:cs="Cambria Math"/>
                <w:i/>
                <w:sz w:val="28"/>
              </w:rPr>
            </m:ctrlPr>
          </m:sSubPr>
          <m:e>
            <m:r>
              <w:rPr>
                <w:rFonts w:ascii="Cambria Math" w:eastAsia="Cambria Math" w:hAnsi="Cambria Math" w:cs="Cambria Math"/>
                <w:sz w:val="28"/>
                <w:szCs w:val="28"/>
              </w:rPr>
              <m:t>Σ</m:t>
            </m:r>
          </m:e>
          <m:sub>
            <m:r>
              <w:rPr>
                <w:rFonts w:ascii="Cambria Math" w:eastAsia="Cambria Math" w:hAnsi="Cambria Math" w:cs="Cambria Math"/>
                <w:sz w:val="28"/>
                <w:szCs w:val="28"/>
                <w:lang w:val="en-US"/>
              </w:rPr>
              <m:t>f</m:t>
            </m:r>
          </m:sub>
        </m:sSub>
      </m:oMath>
      <w:r>
        <w:rPr>
          <w:rFonts w:ascii="Times New Roman" w:hAnsi="Times New Roman" w:cs="Times New Roman"/>
          <w:sz w:val="28"/>
          <w:szCs w:val="28"/>
          <w:lang w:val="uk-UA"/>
        </w:rPr>
        <w:t xml:space="preserve"> – макроскопічний переріз реакції поділу, </w:t>
      </w:r>
      <m:oMath>
        <m:sSub>
          <m:sSubPr>
            <m:ctrlPr>
              <w:rPr>
                <w:rFonts w:ascii="Cambria Math" w:eastAsia="Cambria Math" w:hAnsi="Cambria Math" w:cs="Cambria Math"/>
                <w:sz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i</m:t>
            </m:r>
          </m:sub>
        </m:sSub>
      </m:oMath>
      <w:r>
        <w:rPr>
          <w:rFonts w:ascii="Times New Roman" w:hAnsi="Times New Roman" w:cs="Times New Roman"/>
          <w:sz w:val="28"/>
          <w:szCs w:val="28"/>
          <w:lang w:val="uk-UA"/>
        </w:rPr>
        <w:t xml:space="preserve"> – концентрація ядра з індексом </w:t>
      </w:r>
      <m:oMath>
        <m:r>
          <w:rPr>
            <w:rFonts w:ascii="Cambria Math" w:eastAsia="Cambria Math" w:hAnsi="Cambria Math" w:cs="Cambria Math"/>
            <w:sz w:val="28"/>
            <w:szCs w:val="28"/>
            <w:lang w:val="en-US"/>
          </w:rPr>
          <m:t>i</m:t>
        </m:r>
      </m:oMath>
      <w:r>
        <w:rPr>
          <w:rFonts w:ascii="Times New Roman" w:hAnsi="Times New Roman" w:cs="Times New Roman"/>
          <w:sz w:val="28"/>
          <w:szCs w:val="28"/>
          <w:lang w:val="uk-UA"/>
        </w:rPr>
        <w:t xml:space="preserve">, </w:t>
      </w:r>
      <m:oMath>
        <m:sSub>
          <m:sSubPr>
            <m:ctrlPr>
              <w:rPr>
                <w:rFonts w:ascii="Cambria Math" w:eastAsia="Cambria Math" w:hAnsi="Cambria Math" w:cs="Cambria Math"/>
                <w:i/>
                <w:sz w:val="28"/>
              </w:rPr>
            </m:ctrlPr>
          </m:sSubPr>
          <m:e>
            <m:r>
              <w:rPr>
                <w:rFonts w:ascii="Cambria Math" w:eastAsia="Cambria Math" w:hAnsi="Cambria Math" w:cs="Cambria Math"/>
                <w:sz w:val="28"/>
                <w:szCs w:val="28"/>
              </w:rPr>
              <m:t>Λ</m:t>
            </m:r>
          </m:e>
          <m:sub>
            <m:r>
              <w:rPr>
                <w:rFonts w:ascii="Cambria Math" w:eastAsia="Cambria Math" w:hAnsi="Cambria Math" w:cs="Cambria Math"/>
                <w:sz w:val="28"/>
                <w:szCs w:val="28"/>
                <w:lang w:val="en-US"/>
              </w:rPr>
              <m:t>i</m:t>
            </m:r>
          </m:sub>
        </m:sSub>
      </m:oMath>
      <w:r>
        <w:rPr>
          <w:rFonts w:ascii="Times New Roman" w:hAnsi="Times New Roman" w:cs="Times New Roman"/>
          <w:sz w:val="28"/>
          <w:szCs w:val="28"/>
          <w:lang w:val="uk-UA"/>
        </w:rPr>
        <w:t xml:space="preserve"> – швидкість реакції розпаду/зникнення ядра, </w:t>
      </w:r>
      <m:oMath>
        <m:sSubSup>
          <m:sSubSupPr>
            <m:ctrlPr>
              <w:rPr>
                <w:rFonts w:ascii="Cambria Math" w:eastAsia="Cambria Math" w:hAnsi="Cambria Math" w:cs="Cambria Math"/>
                <w:i/>
                <w:sz w:val="28"/>
              </w:rPr>
            </m:ctrlPr>
          </m:sSubSupPr>
          <m:e>
            <m:r>
              <w:rPr>
                <w:rFonts w:ascii="Cambria Math" w:eastAsia="Cambria Math" w:hAnsi="Cambria Math" w:cs="Cambria Math"/>
                <w:sz w:val="28"/>
                <w:szCs w:val="28"/>
              </w:rPr>
              <m:t>Λ</m:t>
            </m:r>
          </m:e>
          <m:sub>
            <m:r>
              <w:rPr>
                <w:rFonts w:ascii="Cambria Math" w:eastAsia="Cambria Math" w:hAnsi="Cambria Math" w:cs="Cambria Math"/>
                <w:sz w:val="28"/>
                <w:szCs w:val="28"/>
              </w:rPr>
              <m:t>i</m:t>
            </m:r>
            <m:r>
              <w:rPr>
                <w:rFonts w:ascii="Cambria Math" w:eastAsia="Cambria Math" w:hAnsi="Cambria Math" w:cs="Cambria Math"/>
                <w:sz w:val="28"/>
                <w:szCs w:val="28"/>
                <w:lang w:val="uk-UA"/>
              </w:rPr>
              <m:t>-1</m:t>
            </m:r>
          </m:sub>
          <m:sup>
            <m:r>
              <w:rPr>
                <w:rFonts w:ascii="Cambria Math" w:eastAsia="Cambria Math" w:hAnsi="Cambria Math" w:cs="Cambria Math"/>
                <w:sz w:val="28"/>
                <w:szCs w:val="28"/>
                <w:lang w:val="en-US"/>
              </w:rPr>
              <m:t>i</m:t>
            </m:r>
          </m:sup>
        </m:sSubSup>
      </m:oMath>
      <w:r>
        <w:rPr>
          <w:rFonts w:ascii="Times New Roman" w:hAnsi="Times New Roman" w:cs="Times New Roman"/>
          <w:sz w:val="28"/>
          <w:szCs w:val="28"/>
          <w:lang w:val="uk-UA"/>
        </w:rPr>
        <w:t xml:space="preserve"> – швидкість переходу ядра з індексом </w:t>
      </w:r>
      <m:oMath>
        <m:r>
          <w:rPr>
            <w:rFonts w:ascii="Cambria Math" w:eastAsia="Cambria Math" w:hAnsi="Cambria Math" w:cs="Cambria Math"/>
            <w:sz w:val="28"/>
            <w:szCs w:val="28"/>
          </w:rPr>
          <m:t>i</m:t>
        </m:r>
        <m:r>
          <w:rPr>
            <w:rFonts w:ascii="Cambria Math" w:eastAsia="Cambria Math" w:hAnsi="Cambria Math" w:cs="Cambria Math"/>
            <w:sz w:val="28"/>
            <w:szCs w:val="28"/>
            <w:lang w:val="uk-UA"/>
          </w:rPr>
          <m:t>-1</m:t>
        </m:r>
      </m:oMath>
      <w:r>
        <w:rPr>
          <w:rFonts w:ascii="Times New Roman" w:hAnsi="Times New Roman" w:cs="Times New Roman"/>
          <w:sz w:val="28"/>
          <w:szCs w:val="28"/>
          <w:lang w:val="uk-UA"/>
        </w:rPr>
        <w:t xml:space="preserve"> у ядро</w:t>
      </w:r>
      <w:r w:rsidRPr="00072811">
        <w:rPr>
          <w:rFonts w:ascii="Times New Roman" w:hAnsi="Times New Roman" w:cs="Times New Roman"/>
          <w:sz w:val="28"/>
          <w:szCs w:val="28"/>
          <w:lang w:val="uk-UA"/>
        </w:rPr>
        <w:t xml:space="preserve"> </w:t>
      </w:r>
      <m:oMath>
        <m:r>
          <w:rPr>
            <w:rFonts w:ascii="Cambria Math" w:eastAsia="Cambria Math" w:hAnsi="Cambria Math" w:cs="Cambria Math"/>
            <w:sz w:val="28"/>
            <w:szCs w:val="28"/>
            <w:lang w:val="en-US"/>
          </w:rPr>
          <m:t>i</m:t>
        </m:r>
      </m:oMath>
      <w:r>
        <w:rPr>
          <w:rFonts w:ascii="Times New Roman" w:hAnsi="Times New Roman" w:cs="Times New Roman"/>
          <w:sz w:val="28"/>
          <w:szCs w:val="28"/>
          <w:lang w:val="uk-UA"/>
        </w:rPr>
        <w:t>. Для числових розрахунків такої системи рівнянь використовується неявна схема Кранка-Ніколсона. В такій схемі необхідно враховувати</w:t>
      </w:r>
      <w:r w:rsidRPr="00072811">
        <w:rPr>
          <w:rFonts w:ascii="Times New Roman" w:hAnsi="Times New Roman" w:cs="Times New Roman"/>
          <w:sz w:val="28"/>
          <w:szCs w:val="28"/>
        </w:rPr>
        <w:t>,</w:t>
      </w:r>
      <w:r>
        <w:rPr>
          <w:rFonts w:ascii="Times New Roman" w:hAnsi="Times New Roman" w:cs="Times New Roman"/>
          <w:sz w:val="28"/>
          <w:szCs w:val="28"/>
          <w:lang w:val="uk-UA"/>
        </w:rPr>
        <w:t xml:space="preserve"> як поточні макроскопічні перерізи ядерних реакцій</w:t>
      </w:r>
      <w:r w:rsidRPr="00072811">
        <w:rPr>
          <w:rFonts w:ascii="Times New Roman" w:hAnsi="Times New Roman" w:cs="Times New Roman"/>
          <w:sz w:val="28"/>
          <w:szCs w:val="28"/>
        </w:rPr>
        <w:t>,</w:t>
      </w:r>
      <w:r>
        <w:rPr>
          <w:rFonts w:ascii="Times New Roman" w:hAnsi="Times New Roman" w:cs="Times New Roman"/>
          <w:sz w:val="28"/>
          <w:szCs w:val="28"/>
          <w:lang w:val="uk-UA"/>
        </w:rPr>
        <w:t xml:space="preserve"> так і їх значення на наступному часовому кроці. Для цього, для фіксованого потоку нейтронів розраховується система рівнянь (19). Оскільки реальний потік нейтронів має різні значення у різні моменти часу, необхідно знати на скільки розрахунки системи рівнянь (19) у наближенні постійного потоку у заданий момент часу відрізняються від таких розрахунків для змінного потоку.</w:t>
      </w:r>
    </w:p>
    <w:p w14:paraId="541F6860" w14:textId="77777777" w:rsidR="00334935" w:rsidRDefault="00072811">
      <w:pPr>
        <w:pStyle w:val="2"/>
        <w:ind w:firstLine="567"/>
        <w:rPr>
          <w:rFonts w:ascii="Times New Roman" w:hAnsi="Times New Roman" w:cs="Times New Roman"/>
          <w:b/>
          <w:bCs/>
          <w:sz w:val="28"/>
          <w:szCs w:val="28"/>
        </w:rPr>
      </w:pPr>
      <w:bookmarkStart w:id="13" w:name="_Toc13"/>
      <w:r>
        <w:rPr>
          <w:rFonts w:ascii="Times New Roman" w:hAnsi="Times New Roman" w:cs="Times New Roman"/>
          <w:sz w:val="28"/>
          <w:szCs w:val="28"/>
          <w:lang w:val="uk-UA"/>
        </w:rPr>
        <w:t>2.1 Перевірка точності чисельного методу на стаціонарному потоці</w:t>
      </w:r>
      <w:bookmarkEnd w:id="13"/>
    </w:p>
    <w:p w14:paraId="53F40F0E"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Першим етапом нашої роботи було перевірити точність та стабільність чисельних методів для вирішення поставленої задачі. Для вирішення нашої задачі ми вирішили спробувати стандартну </w:t>
      </w:r>
      <w:proofErr w:type="spellStart"/>
      <w:r>
        <w:rPr>
          <w:rFonts w:ascii="Times New Roman" w:hAnsi="Times New Roman" w:cs="Times New Roman"/>
          <w:sz w:val="28"/>
          <w:szCs w:val="28"/>
          <w:lang w:val="uk-UA"/>
        </w:rPr>
        <w:t>підбірку</w:t>
      </w:r>
      <w:proofErr w:type="spellEnd"/>
      <w:r>
        <w:rPr>
          <w:rFonts w:ascii="Times New Roman" w:hAnsi="Times New Roman" w:cs="Times New Roman"/>
          <w:sz w:val="28"/>
          <w:szCs w:val="28"/>
          <w:lang w:val="uk-UA"/>
        </w:rPr>
        <w:t xml:space="preserve"> методів для розв'язання жорстких систем:</w:t>
      </w:r>
    </w:p>
    <w:p w14:paraId="54F2604E" w14:textId="77777777" w:rsidR="00334935" w:rsidRDefault="00072811" w:rsidP="00072811">
      <w:pPr>
        <w:pStyle w:val="af9"/>
        <w:numPr>
          <w:ilvl w:val="0"/>
          <w:numId w:val="1"/>
        </w:numPr>
        <w:tabs>
          <w:tab w:val="left" w:pos="0"/>
        </w:tabs>
        <w:spacing w:line="360" w:lineRule="auto"/>
        <w:ind w:left="0" w:firstLine="567"/>
        <w:jc w:val="both"/>
        <w:rPr>
          <w:rFonts w:ascii="Times New Roman" w:hAnsi="Times New Roman" w:cs="Times New Roman"/>
          <w:sz w:val="28"/>
          <w:szCs w:val="28"/>
        </w:rPr>
      </w:pPr>
      <w:proofErr w:type="spellStart"/>
      <w:r>
        <w:rPr>
          <w:rFonts w:ascii="Times New Roman" w:eastAsia="Arial" w:hAnsi="Times New Roman" w:cs="Times New Roman"/>
          <w:sz w:val="28"/>
          <w:szCs w:val="28"/>
          <w:lang w:val="uk-UA"/>
        </w:rPr>
        <w:lastRenderedPageBreak/>
        <w:t>Backward</w:t>
      </w:r>
      <w:proofErr w:type="spellEnd"/>
      <w:r>
        <w:rPr>
          <w:rFonts w:ascii="Times New Roman" w:eastAsia="Arial" w:hAnsi="Times New Roman" w:cs="Times New Roman"/>
          <w:sz w:val="28"/>
          <w:szCs w:val="28"/>
          <w:lang w:val="uk-UA"/>
        </w:rPr>
        <w:t xml:space="preserve"> </w:t>
      </w:r>
      <w:proofErr w:type="spellStart"/>
      <w:r>
        <w:rPr>
          <w:rFonts w:ascii="Times New Roman" w:eastAsia="Arial" w:hAnsi="Times New Roman" w:cs="Times New Roman"/>
          <w:sz w:val="28"/>
          <w:szCs w:val="28"/>
          <w:lang w:val="uk-UA"/>
        </w:rPr>
        <w:t>Differentiation</w:t>
      </w:r>
      <w:proofErr w:type="spellEnd"/>
      <w:r>
        <w:rPr>
          <w:rFonts w:ascii="Times New Roman" w:eastAsia="Arial" w:hAnsi="Times New Roman" w:cs="Times New Roman"/>
          <w:sz w:val="28"/>
          <w:szCs w:val="28"/>
          <w:lang w:val="uk-UA"/>
        </w:rPr>
        <w:t xml:space="preserve"> </w:t>
      </w:r>
      <w:proofErr w:type="spellStart"/>
      <w:r>
        <w:rPr>
          <w:rFonts w:ascii="Times New Roman" w:eastAsia="Arial" w:hAnsi="Times New Roman" w:cs="Times New Roman"/>
          <w:sz w:val="28"/>
          <w:szCs w:val="28"/>
          <w:lang w:val="uk-UA"/>
        </w:rPr>
        <w:t>Formula</w:t>
      </w:r>
      <w:proofErr w:type="spellEnd"/>
      <w:r>
        <w:rPr>
          <w:rFonts w:ascii="Times New Roman" w:hAnsi="Times New Roman" w:cs="Times New Roman"/>
          <w:sz w:val="28"/>
          <w:szCs w:val="28"/>
          <w:lang w:val="uk-UA"/>
        </w:rPr>
        <w:t xml:space="preserve"> (BDF): Неявний багатокроковий метод змінного порядку (від 1 до 5), заснований на формулі зворотного диференціювання для наближення похідної. Реалізація відповідає описаній у [14].</w:t>
      </w:r>
    </w:p>
    <w:p w14:paraId="71657077" w14:textId="77777777" w:rsidR="00334935" w:rsidRDefault="00072811" w:rsidP="00072811">
      <w:pPr>
        <w:pStyle w:val="af9"/>
        <w:numPr>
          <w:ilvl w:val="0"/>
          <w:numId w:val="1"/>
        </w:numPr>
        <w:tabs>
          <w:tab w:val="left" w:pos="0"/>
        </w:tabs>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“RADAU”: Неявний метод </w:t>
      </w:r>
      <w:proofErr w:type="spellStart"/>
      <w:r>
        <w:rPr>
          <w:rFonts w:ascii="Times New Roman" w:hAnsi="Times New Roman" w:cs="Times New Roman"/>
          <w:sz w:val="28"/>
          <w:szCs w:val="28"/>
          <w:lang w:val="uk-UA"/>
        </w:rPr>
        <w:t>Рунге-Кутта</w:t>
      </w:r>
      <w:proofErr w:type="spellEnd"/>
      <w:r>
        <w:rPr>
          <w:rFonts w:ascii="Times New Roman" w:hAnsi="Times New Roman" w:cs="Times New Roman"/>
          <w:sz w:val="28"/>
          <w:szCs w:val="28"/>
          <w:lang w:val="uk-UA"/>
        </w:rPr>
        <w:t xml:space="preserve"> сімейства </w:t>
      </w:r>
      <w:proofErr w:type="spellStart"/>
      <w:r>
        <w:rPr>
          <w:rFonts w:ascii="Times New Roman" w:hAnsi="Times New Roman" w:cs="Times New Roman"/>
          <w:sz w:val="28"/>
          <w:szCs w:val="28"/>
          <w:lang w:val="uk-UA"/>
        </w:rPr>
        <w:t>Радау</w:t>
      </w:r>
      <w:proofErr w:type="spellEnd"/>
      <w:r>
        <w:rPr>
          <w:rFonts w:ascii="Times New Roman" w:hAnsi="Times New Roman" w:cs="Times New Roman"/>
          <w:sz w:val="28"/>
          <w:szCs w:val="28"/>
          <w:lang w:val="uk-UA"/>
        </w:rPr>
        <w:t xml:space="preserve"> IIA порядку 5. Помилка контролюється за допомогою вбудованої формули третього порядку точності.</w:t>
      </w:r>
    </w:p>
    <w:p w14:paraId="5B988728" w14:textId="77777777" w:rsidR="00334935" w:rsidRDefault="00072811" w:rsidP="00072811">
      <w:pPr>
        <w:pStyle w:val="af9"/>
        <w:numPr>
          <w:ilvl w:val="0"/>
          <w:numId w:val="1"/>
        </w:numPr>
        <w:tabs>
          <w:tab w:val="left" w:pos="0"/>
        </w:tabs>
        <w:spacing w:line="360" w:lineRule="auto"/>
        <w:ind w:left="0" w:firstLine="567"/>
        <w:jc w:val="both"/>
        <w:rPr>
          <w:rFonts w:ascii="Times New Roman" w:hAnsi="Times New Roman" w:cs="Times New Roman"/>
          <w:sz w:val="28"/>
          <w:szCs w:val="28"/>
        </w:rPr>
      </w:pPr>
      <w:r>
        <w:rPr>
          <w:rFonts w:ascii="Times New Roman" w:eastAsia="Arial" w:hAnsi="Times New Roman" w:cs="Times New Roman"/>
          <w:color w:val="333333"/>
          <w:sz w:val="28"/>
          <w:szCs w:val="28"/>
          <w:lang w:val="uk-UA"/>
        </w:rPr>
        <w:t>“RK45”</w:t>
      </w:r>
      <w:r>
        <w:rPr>
          <w:rFonts w:ascii="Times New Roman" w:hAnsi="Times New Roman" w:cs="Times New Roman"/>
          <w:sz w:val="28"/>
          <w:szCs w:val="28"/>
          <w:lang w:val="uk-UA"/>
        </w:rPr>
        <w:t xml:space="preserve">: Явний метод </w:t>
      </w:r>
      <w:proofErr w:type="spellStart"/>
      <w:r>
        <w:rPr>
          <w:rFonts w:ascii="Times New Roman" w:hAnsi="Times New Roman" w:cs="Times New Roman"/>
          <w:sz w:val="28"/>
          <w:szCs w:val="28"/>
          <w:lang w:val="uk-UA"/>
        </w:rPr>
        <w:t>Рунге-Кутта</w:t>
      </w:r>
      <w:proofErr w:type="spellEnd"/>
      <w:r>
        <w:rPr>
          <w:rFonts w:ascii="Times New Roman" w:hAnsi="Times New Roman" w:cs="Times New Roman"/>
          <w:sz w:val="28"/>
          <w:szCs w:val="28"/>
          <w:lang w:val="uk-UA"/>
        </w:rPr>
        <w:t xml:space="preserve"> 5-го порядку. Похибка контролювалась, припускаючи точність методу 4-го порядку, але кроки виконувалися з використанням формули точності 5-го порядку (здійснювалася локальна екстраполяція). Для щільного виводу використовувався квадратичний інтерполяційний поліном.</w:t>
      </w:r>
    </w:p>
    <w:p w14:paraId="0585E22D" w14:textId="77777777" w:rsidR="00334935" w:rsidRDefault="00072811" w:rsidP="00072811">
      <w:pPr>
        <w:pStyle w:val="af9"/>
        <w:numPr>
          <w:ilvl w:val="0"/>
          <w:numId w:val="1"/>
        </w:numPr>
        <w:tabs>
          <w:tab w:val="left" w:pos="0"/>
        </w:tabs>
        <w:spacing w:line="360" w:lineRule="auto"/>
        <w:ind w:left="0" w:firstLine="567"/>
        <w:jc w:val="both"/>
        <w:rPr>
          <w:rFonts w:ascii="Times New Roman" w:hAnsi="Times New Roman" w:cs="Times New Roman"/>
          <w:sz w:val="28"/>
          <w:szCs w:val="28"/>
        </w:rPr>
      </w:pPr>
      <w:r>
        <w:rPr>
          <w:rFonts w:ascii="Times New Roman" w:eastAsia="Arial" w:hAnsi="Times New Roman" w:cs="Times New Roman"/>
          <w:color w:val="333333"/>
          <w:sz w:val="28"/>
          <w:szCs w:val="28"/>
          <w:lang w:val="uk-UA"/>
        </w:rPr>
        <w:t>“RK23”</w:t>
      </w:r>
      <w:r>
        <w:rPr>
          <w:rFonts w:ascii="Times New Roman" w:hAnsi="Times New Roman" w:cs="Times New Roman"/>
          <w:sz w:val="28"/>
          <w:szCs w:val="28"/>
          <w:lang w:val="uk-UA"/>
        </w:rPr>
        <w:t xml:space="preserve">: Явний метод </w:t>
      </w:r>
      <w:proofErr w:type="spellStart"/>
      <w:r>
        <w:rPr>
          <w:rFonts w:ascii="Times New Roman" w:hAnsi="Times New Roman" w:cs="Times New Roman"/>
          <w:sz w:val="28"/>
          <w:szCs w:val="28"/>
          <w:lang w:val="uk-UA"/>
        </w:rPr>
        <w:t>Рунге-Кутта</w:t>
      </w:r>
      <w:proofErr w:type="spellEnd"/>
      <w:r>
        <w:rPr>
          <w:rFonts w:ascii="Times New Roman" w:hAnsi="Times New Roman" w:cs="Times New Roman"/>
          <w:sz w:val="28"/>
          <w:szCs w:val="28"/>
          <w:lang w:val="uk-UA"/>
        </w:rPr>
        <w:t xml:space="preserve"> 3-го порядку. Похибка контролювалась, припускаючи точність методу 2-го порядку, але кроки виконувалися з використанням формули точності 3-го порядку (здійснювалася локальна екстраполяція). Для щільного виводу використовувався кубічний поліном </w:t>
      </w:r>
      <w:proofErr w:type="spellStart"/>
      <w:r>
        <w:rPr>
          <w:rFonts w:ascii="Times New Roman" w:hAnsi="Times New Roman" w:cs="Times New Roman"/>
          <w:sz w:val="28"/>
          <w:szCs w:val="28"/>
          <w:lang w:val="uk-UA"/>
        </w:rPr>
        <w:t>Ерміта</w:t>
      </w:r>
      <w:proofErr w:type="spellEnd"/>
      <w:r>
        <w:rPr>
          <w:rFonts w:ascii="Times New Roman" w:hAnsi="Times New Roman" w:cs="Times New Roman"/>
          <w:sz w:val="28"/>
          <w:szCs w:val="28"/>
          <w:lang w:val="uk-UA"/>
        </w:rPr>
        <w:t>.</w:t>
      </w:r>
    </w:p>
    <w:p w14:paraId="7C428740" w14:textId="77777777" w:rsidR="00334935" w:rsidRDefault="00072811" w:rsidP="00072811">
      <w:pPr>
        <w:pStyle w:val="af9"/>
        <w:numPr>
          <w:ilvl w:val="0"/>
          <w:numId w:val="1"/>
        </w:numPr>
        <w:tabs>
          <w:tab w:val="left" w:pos="0"/>
        </w:tabs>
        <w:spacing w:line="360" w:lineRule="auto"/>
        <w:ind w:left="0" w:firstLine="567"/>
        <w:jc w:val="both"/>
        <w:rPr>
          <w:rFonts w:ascii="Times New Roman" w:hAnsi="Times New Roman" w:cs="Times New Roman"/>
          <w:sz w:val="28"/>
          <w:szCs w:val="28"/>
        </w:rPr>
      </w:pPr>
      <w:r>
        <w:rPr>
          <w:rFonts w:ascii="Times New Roman" w:eastAsia="Arial" w:hAnsi="Times New Roman" w:cs="Times New Roman"/>
          <w:color w:val="333333"/>
          <w:sz w:val="28"/>
          <w:szCs w:val="28"/>
          <w:lang w:val="uk-UA"/>
        </w:rPr>
        <w:t>“DOP853”</w:t>
      </w:r>
      <w:r>
        <w:rPr>
          <w:rFonts w:ascii="Times New Roman" w:hAnsi="Times New Roman" w:cs="Times New Roman"/>
          <w:sz w:val="28"/>
          <w:szCs w:val="28"/>
          <w:lang w:val="uk-UA"/>
        </w:rPr>
        <w:t xml:space="preserve">: Явний метод </w:t>
      </w:r>
      <w:proofErr w:type="spellStart"/>
      <w:r>
        <w:rPr>
          <w:rFonts w:ascii="Times New Roman" w:hAnsi="Times New Roman" w:cs="Times New Roman"/>
          <w:sz w:val="28"/>
          <w:szCs w:val="28"/>
          <w:lang w:val="uk-UA"/>
        </w:rPr>
        <w:t>Рунге-Кутта</w:t>
      </w:r>
      <w:proofErr w:type="spellEnd"/>
      <w:r>
        <w:rPr>
          <w:rFonts w:ascii="Times New Roman" w:hAnsi="Times New Roman" w:cs="Times New Roman"/>
          <w:sz w:val="28"/>
          <w:szCs w:val="28"/>
          <w:lang w:val="uk-UA"/>
        </w:rPr>
        <w:t xml:space="preserve"> 8-го порядку. Реалізація </w:t>
      </w:r>
      <w:proofErr w:type="spellStart"/>
      <w:r>
        <w:rPr>
          <w:rFonts w:ascii="Times New Roman" w:hAnsi="Times New Roman" w:cs="Times New Roman"/>
          <w:sz w:val="28"/>
          <w:szCs w:val="28"/>
          <w:lang w:val="uk-UA"/>
        </w:rPr>
        <w:t>Python</w:t>
      </w:r>
      <w:proofErr w:type="spellEnd"/>
      <w:r>
        <w:rPr>
          <w:rFonts w:ascii="Times New Roman" w:hAnsi="Times New Roman" w:cs="Times New Roman"/>
          <w:sz w:val="28"/>
          <w:szCs w:val="28"/>
          <w:lang w:val="uk-UA"/>
        </w:rPr>
        <w:t xml:space="preserve"> алгоритму “DOP853”, спочатку написаного на </w:t>
      </w:r>
      <w:proofErr w:type="spellStart"/>
      <w:r>
        <w:rPr>
          <w:rFonts w:ascii="Times New Roman" w:hAnsi="Times New Roman" w:cs="Times New Roman"/>
          <w:sz w:val="28"/>
          <w:szCs w:val="28"/>
          <w:lang w:val="uk-UA"/>
        </w:rPr>
        <w:t>Fortran</w:t>
      </w:r>
      <w:proofErr w:type="spellEnd"/>
      <w:r>
        <w:rPr>
          <w:rFonts w:ascii="Times New Roman" w:hAnsi="Times New Roman" w:cs="Times New Roman"/>
          <w:sz w:val="28"/>
          <w:szCs w:val="28"/>
          <w:lang w:val="uk-UA"/>
        </w:rPr>
        <w:t xml:space="preserve"> [15]. Для щільного виводу використовується інтерполяційний поліном 7-го порядку з точністю до 7-го порядку.</w:t>
      </w:r>
    </w:p>
    <w:p w14:paraId="1F4B9737"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В якості </w:t>
      </w:r>
      <w:proofErr w:type="spellStart"/>
      <w:r>
        <w:rPr>
          <w:rFonts w:ascii="Times New Roman" w:hAnsi="Times New Roman" w:cs="Times New Roman"/>
          <w:sz w:val="28"/>
          <w:szCs w:val="28"/>
          <w:lang w:val="uk-UA"/>
        </w:rPr>
        <w:t>валідаційного</w:t>
      </w:r>
      <w:proofErr w:type="spellEnd"/>
      <w:r>
        <w:rPr>
          <w:rFonts w:ascii="Times New Roman" w:hAnsi="Times New Roman" w:cs="Times New Roman"/>
          <w:sz w:val="28"/>
          <w:szCs w:val="28"/>
          <w:lang w:val="uk-UA"/>
        </w:rPr>
        <w:t xml:space="preserve"> тесту ми вирішили використовувати вирішення даної системи при стаціонарному потоці на проміжку часу 30 років при нормуванні потоку еквівалентному вигорянню U-238 на 50%. А в якості </w:t>
      </w:r>
      <w:proofErr w:type="spellStart"/>
      <w:r>
        <w:rPr>
          <w:rFonts w:ascii="Times New Roman" w:hAnsi="Times New Roman" w:cs="Times New Roman"/>
          <w:sz w:val="28"/>
          <w:szCs w:val="28"/>
          <w:lang w:val="uk-UA"/>
        </w:rPr>
        <w:t>вілідаційних</w:t>
      </w:r>
      <w:proofErr w:type="spellEnd"/>
      <w:r>
        <w:rPr>
          <w:rFonts w:ascii="Times New Roman" w:hAnsi="Times New Roman" w:cs="Times New Roman"/>
          <w:sz w:val="28"/>
          <w:szCs w:val="28"/>
          <w:lang w:val="uk-UA"/>
        </w:rPr>
        <w:t xml:space="preserve"> даних використовувалися значення концентрацій отриманих при вирішенні системи за стаціонарного потоку за допомогою програмного коду FANTENS-2D, одночасно </w:t>
      </w:r>
      <w:proofErr w:type="spellStart"/>
      <w:r>
        <w:rPr>
          <w:rFonts w:ascii="Times New Roman" w:hAnsi="Times New Roman" w:cs="Times New Roman"/>
          <w:sz w:val="28"/>
          <w:szCs w:val="28"/>
          <w:lang w:val="uk-UA"/>
        </w:rPr>
        <w:t>роз’язуються</w:t>
      </w:r>
      <w:proofErr w:type="spellEnd"/>
      <w:r>
        <w:rPr>
          <w:rFonts w:ascii="Times New Roman" w:hAnsi="Times New Roman" w:cs="Times New Roman"/>
          <w:sz w:val="28"/>
          <w:szCs w:val="28"/>
          <w:lang w:val="uk-UA"/>
        </w:rPr>
        <w:t xml:space="preserve"> рівняння дифузії нейтронів та рівняння вигоряння та напрацювання паливних елементів. Для спрощення </w:t>
      </w:r>
      <w:r>
        <w:rPr>
          <w:rFonts w:ascii="Times New Roman" w:hAnsi="Times New Roman" w:cs="Times New Roman"/>
          <w:sz w:val="28"/>
          <w:szCs w:val="28"/>
          <w:lang w:val="uk-UA"/>
        </w:rPr>
        <w:lastRenderedPageBreak/>
        <w:t>розрахунків, рівняння трансмутації паливних елементів розраховуються  за аналітичними формулами, які були отримані Г. </w:t>
      </w:r>
      <w:proofErr w:type="spellStart"/>
      <w:r>
        <w:rPr>
          <w:rFonts w:ascii="Times New Roman" w:hAnsi="Times New Roman" w:cs="Times New Roman"/>
          <w:sz w:val="28"/>
          <w:szCs w:val="28"/>
          <w:lang w:val="uk-UA"/>
        </w:rPr>
        <w:t>Бейтманом</w:t>
      </w:r>
      <w:proofErr w:type="spellEnd"/>
      <w:r>
        <w:rPr>
          <w:rFonts w:ascii="Times New Roman" w:hAnsi="Times New Roman" w:cs="Times New Roman"/>
          <w:sz w:val="28"/>
          <w:szCs w:val="28"/>
          <w:lang w:val="uk-UA"/>
        </w:rPr>
        <w:t> [4].</w:t>
      </w:r>
    </w:p>
    <w:p w14:paraId="31F4E14A"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При розв'язанні системи рівнянь аналітичним методом були отримані такі результати концентрації, які ми будемо, на даному етапі вважати еталонними:</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4A0" w:firstRow="1" w:lastRow="0" w:firstColumn="1" w:lastColumn="0" w:noHBand="0" w:noVBand="1"/>
      </w:tblPr>
      <w:tblGrid>
        <w:gridCol w:w="1985"/>
        <w:gridCol w:w="849"/>
        <w:gridCol w:w="992"/>
        <w:gridCol w:w="992"/>
        <w:gridCol w:w="982"/>
        <w:gridCol w:w="887"/>
        <w:gridCol w:w="887"/>
        <w:gridCol w:w="893"/>
        <w:gridCol w:w="888"/>
      </w:tblGrid>
      <w:tr w:rsidR="00334935" w14:paraId="5EBD7357" w14:textId="77777777">
        <w:tc>
          <w:tcPr>
            <w:tcW w:w="9355" w:type="dxa"/>
            <w:gridSpan w:val="9"/>
            <w:tcBorders>
              <w:bottom w:val="single" w:sz="4" w:space="0" w:color="000000"/>
            </w:tcBorders>
          </w:tcPr>
          <w:p w14:paraId="1A73923A" w14:textId="77777777" w:rsidR="00334935" w:rsidRDefault="00072811">
            <w:pPr>
              <w:jc w:val="right"/>
              <w:rPr>
                <w:rFonts w:ascii="Times New Roman" w:hAnsi="Times New Roman" w:cs="Times New Roman"/>
                <w:highlight w:val="yellow"/>
                <w:lang w:val="uk-UA"/>
              </w:rPr>
            </w:pPr>
            <w:r>
              <w:rPr>
                <w:rFonts w:ascii="Times New Roman" w:hAnsi="Times New Roman" w:cs="Times New Roman"/>
                <w:sz w:val="28"/>
                <w:szCs w:val="28"/>
                <w:lang w:val="uk-UA"/>
              </w:rPr>
              <w:t>Таблиця 1. Концентрація елементів за стаціонарного потоку при вирішенні системи аналітичним методом.</w:t>
            </w:r>
          </w:p>
        </w:tc>
      </w:tr>
      <w:tr w:rsidR="00334935" w14:paraId="0F8716DC" w14:textId="77777777">
        <w:tc>
          <w:tcPr>
            <w:tcW w:w="1985" w:type="dxa"/>
            <w:tcBorders>
              <w:top w:val="single" w:sz="4" w:space="0" w:color="000000"/>
              <w:left w:val="single" w:sz="4" w:space="0" w:color="000000"/>
              <w:bottom w:val="single" w:sz="4" w:space="0" w:color="000000"/>
              <w:right w:val="single" w:sz="4" w:space="0" w:color="000000"/>
            </w:tcBorders>
          </w:tcPr>
          <w:p w14:paraId="24FEBA42" w14:textId="77777777" w:rsidR="00334935" w:rsidRDefault="00072811">
            <w:pPr>
              <w:jc w:val="both"/>
              <w:rPr>
                <w:rFonts w:ascii="Times New Roman" w:hAnsi="Times New Roman" w:cs="Times New Roman"/>
              </w:rPr>
            </w:pPr>
            <w:r>
              <w:rPr>
                <w:rFonts w:ascii="Times New Roman" w:hAnsi="Times New Roman" w:cs="Times New Roman"/>
                <w:sz w:val="28"/>
                <w:szCs w:val="28"/>
                <w:lang w:val="uk-UA"/>
              </w:rPr>
              <w:t>Назва елемент</w:t>
            </w:r>
          </w:p>
        </w:tc>
        <w:tc>
          <w:tcPr>
            <w:tcW w:w="849" w:type="dxa"/>
            <w:tcBorders>
              <w:top w:val="single" w:sz="4" w:space="0" w:color="000000"/>
              <w:left w:val="single" w:sz="4" w:space="0" w:color="000000"/>
              <w:bottom w:val="single" w:sz="4" w:space="0" w:color="000000"/>
              <w:right w:val="single" w:sz="4" w:space="0" w:color="000000"/>
            </w:tcBorders>
            <w:vAlign w:val="center"/>
          </w:tcPr>
          <w:p w14:paraId="5B3C2DCC" w14:textId="77777777" w:rsidR="00334935" w:rsidRDefault="00072811">
            <w:pPr>
              <w:jc w:val="center"/>
              <w:rPr>
                <w:rFonts w:ascii="Times New Roman" w:hAnsi="Times New Roman" w:cs="Times New Roman"/>
              </w:rPr>
            </w:pPr>
            <w:r>
              <w:rPr>
                <w:rFonts w:ascii="Times New Roman" w:hAnsi="Times New Roman" w:cs="Times New Roman"/>
                <w:lang w:val="uk-UA"/>
              </w:rPr>
              <w:t>U-238</w:t>
            </w:r>
          </w:p>
        </w:tc>
        <w:tc>
          <w:tcPr>
            <w:tcW w:w="992" w:type="dxa"/>
            <w:tcBorders>
              <w:top w:val="single" w:sz="4" w:space="0" w:color="000000"/>
              <w:left w:val="single" w:sz="4" w:space="0" w:color="000000"/>
              <w:bottom w:val="single" w:sz="4" w:space="0" w:color="000000"/>
              <w:right w:val="single" w:sz="4" w:space="0" w:color="000000"/>
            </w:tcBorders>
            <w:vAlign w:val="center"/>
          </w:tcPr>
          <w:p w14:paraId="2EB5D150" w14:textId="77777777" w:rsidR="00334935" w:rsidRDefault="00072811">
            <w:pPr>
              <w:jc w:val="center"/>
              <w:rPr>
                <w:rFonts w:ascii="Times New Roman" w:hAnsi="Times New Roman" w:cs="Times New Roman"/>
              </w:rPr>
            </w:pPr>
            <w:r>
              <w:rPr>
                <w:rFonts w:ascii="Times New Roman" w:hAnsi="Times New Roman" w:cs="Times New Roman"/>
                <w:lang w:val="uk-UA"/>
              </w:rPr>
              <w:t>U-239</w:t>
            </w:r>
          </w:p>
        </w:tc>
        <w:tc>
          <w:tcPr>
            <w:tcW w:w="992" w:type="dxa"/>
            <w:tcBorders>
              <w:top w:val="single" w:sz="4" w:space="0" w:color="000000"/>
              <w:left w:val="single" w:sz="4" w:space="0" w:color="000000"/>
              <w:bottom w:val="single" w:sz="4" w:space="0" w:color="000000"/>
              <w:right w:val="single" w:sz="4" w:space="0" w:color="000000"/>
            </w:tcBorders>
            <w:vAlign w:val="center"/>
          </w:tcPr>
          <w:p w14:paraId="102BBA9D" w14:textId="77777777" w:rsidR="00334935" w:rsidRDefault="00072811">
            <w:pPr>
              <w:jc w:val="center"/>
              <w:rPr>
                <w:rFonts w:ascii="Times New Roman" w:hAnsi="Times New Roman" w:cs="Times New Roman"/>
              </w:rPr>
            </w:pPr>
            <w:r>
              <w:rPr>
                <w:rFonts w:ascii="Times New Roman" w:hAnsi="Times New Roman" w:cs="Times New Roman"/>
                <w:lang w:val="uk-UA"/>
              </w:rPr>
              <w:t>Np-239</w:t>
            </w:r>
          </w:p>
        </w:tc>
        <w:tc>
          <w:tcPr>
            <w:tcW w:w="982" w:type="dxa"/>
            <w:tcBorders>
              <w:top w:val="single" w:sz="4" w:space="0" w:color="000000"/>
              <w:left w:val="single" w:sz="4" w:space="0" w:color="000000"/>
              <w:bottom w:val="single" w:sz="4" w:space="0" w:color="000000"/>
              <w:right w:val="single" w:sz="4" w:space="0" w:color="000000"/>
            </w:tcBorders>
            <w:vAlign w:val="center"/>
          </w:tcPr>
          <w:p w14:paraId="78A2D6A0" w14:textId="77777777" w:rsidR="00334935" w:rsidRDefault="00072811">
            <w:pPr>
              <w:jc w:val="center"/>
              <w:rPr>
                <w:rFonts w:ascii="Times New Roman" w:hAnsi="Times New Roman" w:cs="Times New Roman"/>
              </w:rPr>
            </w:pPr>
            <w:r>
              <w:rPr>
                <w:rFonts w:ascii="Times New Roman" w:hAnsi="Times New Roman" w:cs="Times New Roman"/>
                <w:lang w:val="uk-UA"/>
              </w:rPr>
              <w:t>Pu-239</w:t>
            </w:r>
          </w:p>
        </w:tc>
        <w:tc>
          <w:tcPr>
            <w:tcW w:w="887" w:type="dxa"/>
            <w:tcBorders>
              <w:top w:val="single" w:sz="4" w:space="0" w:color="000000"/>
              <w:left w:val="single" w:sz="4" w:space="0" w:color="000000"/>
              <w:bottom w:val="single" w:sz="4" w:space="0" w:color="000000"/>
              <w:right w:val="single" w:sz="4" w:space="0" w:color="000000"/>
            </w:tcBorders>
            <w:vAlign w:val="center"/>
          </w:tcPr>
          <w:p w14:paraId="1A109DCE" w14:textId="77777777" w:rsidR="00334935" w:rsidRDefault="00072811">
            <w:pPr>
              <w:jc w:val="center"/>
              <w:rPr>
                <w:rFonts w:ascii="Times New Roman" w:hAnsi="Times New Roman" w:cs="Times New Roman"/>
              </w:rPr>
            </w:pPr>
            <w:r>
              <w:rPr>
                <w:rFonts w:ascii="Times New Roman" w:hAnsi="Times New Roman" w:cs="Times New Roman"/>
                <w:lang w:val="uk-UA"/>
              </w:rPr>
              <w:t>Pu-240</w:t>
            </w:r>
          </w:p>
        </w:tc>
        <w:tc>
          <w:tcPr>
            <w:tcW w:w="887" w:type="dxa"/>
            <w:tcBorders>
              <w:top w:val="single" w:sz="4" w:space="0" w:color="000000"/>
              <w:left w:val="single" w:sz="4" w:space="0" w:color="000000"/>
              <w:bottom w:val="single" w:sz="4" w:space="0" w:color="000000"/>
              <w:right w:val="single" w:sz="4" w:space="0" w:color="000000"/>
            </w:tcBorders>
            <w:vAlign w:val="center"/>
          </w:tcPr>
          <w:p w14:paraId="0A82AE0C" w14:textId="77777777" w:rsidR="00334935" w:rsidRDefault="00072811">
            <w:pPr>
              <w:jc w:val="center"/>
              <w:rPr>
                <w:rFonts w:ascii="Times New Roman" w:hAnsi="Times New Roman" w:cs="Times New Roman"/>
              </w:rPr>
            </w:pPr>
            <w:r>
              <w:rPr>
                <w:rFonts w:ascii="Times New Roman" w:hAnsi="Times New Roman" w:cs="Times New Roman"/>
                <w:lang w:val="uk-UA"/>
              </w:rPr>
              <w:t>Pu-241</w:t>
            </w:r>
          </w:p>
        </w:tc>
        <w:tc>
          <w:tcPr>
            <w:tcW w:w="893" w:type="dxa"/>
            <w:tcBorders>
              <w:top w:val="single" w:sz="4" w:space="0" w:color="000000"/>
              <w:left w:val="single" w:sz="4" w:space="0" w:color="000000"/>
              <w:bottom w:val="single" w:sz="4" w:space="0" w:color="000000"/>
              <w:right w:val="single" w:sz="4" w:space="0" w:color="000000"/>
            </w:tcBorders>
            <w:vAlign w:val="center"/>
          </w:tcPr>
          <w:p w14:paraId="525BBD67" w14:textId="77777777" w:rsidR="00334935" w:rsidRDefault="00072811">
            <w:pPr>
              <w:jc w:val="center"/>
              <w:rPr>
                <w:rFonts w:ascii="Times New Roman" w:hAnsi="Times New Roman" w:cs="Times New Roman"/>
              </w:rPr>
            </w:pPr>
            <w:r>
              <w:rPr>
                <w:rFonts w:ascii="Times New Roman" w:hAnsi="Times New Roman" w:cs="Times New Roman"/>
                <w:lang w:val="uk-UA"/>
              </w:rPr>
              <w:t>Pu-242</w:t>
            </w:r>
          </w:p>
        </w:tc>
        <w:tc>
          <w:tcPr>
            <w:tcW w:w="888" w:type="dxa"/>
            <w:tcBorders>
              <w:top w:val="single" w:sz="4" w:space="0" w:color="000000"/>
              <w:left w:val="single" w:sz="4" w:space="0" w:color="000000"/>
              <w:bottom w:val="single" w:sz="4" w:space="0" w:color="000000"/>
              <w:right w:val="single" w:sz="4" w:space="0" w:color="000000"/>
            </w:tcBorders>
            <w:vAlign w:val="center"/>
          </w:tcPr>
          <w:p w14:paraId="247DF75B" w14:textId="77777777" w:rsidR="00334935" w:rsidRDefault="00072811">
            <w:pPr>
              <w:jc w:val="center"/>
              <w:rPr>
                <w:rFonts w:ascii="Times New Roman" w:hAnsi="Times New Roman" w:cs="Times New Roman"/>
              </w:rPr>
            </w:pPr>
            <w:r>
              <w:rPr>
                <w:rFonts w:ascii="Times New Roman" w:hAnsi="Times New Roman" w:cs="Times New Roman"/>
                <w:lang w:val="uk-UA"/>
              </w:rPr>
              <w:t>Pu-243</w:t>
            </w:r>
          </w:p>
        </w:tc>
      </w:tr>
      <w:tr w:rsidR="00334935" w14:paraId="3910BC47" w14:textId="77777777">
        <w:tc>
          <w:tcPr>
            <w:tcW w:w="1985" w:type="dxa"/>
            <w:tcBorders>
              <w:top w:val="single" w:sz="4" w:space="0" w:color="000000"/>
              <w:left w:val="single" w:sz="4" w:space="0" w:color="000000"/>
              <w:bottom w:val="single" w:sz="4" w:space="0" w:color="000000"/>
              <w:right w:val="single" w:sz="4" w:space="0" w:color="000000"/>
            </w:tcBorders>
          </w:tcPr>
          <w:p w14:paraId="4C849D42" w14:textId="77777777" w:rsidR="00334935" w:rsidRDefault="00072811">
            <w:pPr>
              <w:jc w:val="both"/>
              <w:rPr>
                <w:rFonts w:ascii="Times New Roman" w:hAnsi="Times New Roman" w:cs="Times New Roman"/>
              </w:rPr>
            </w:pPr>
            <w:r>
              <w:rPr>
                <w:rFonts w:ascii="Times New Roman" w:hAnsi="Times New Roman" w:cs="Times New Roman"/>
                <w:sz w:val="28"/>
                <w:szCs w:val="28"/>
                <w:lang w:val="uk-UA"/>
              </w:rPr>
              <w:t>Концентрація елементу</w:t>
            </w:r>
          </w:p>
        </w:tc>
        <w:tc>
          <w:tcPr>
            <w:tcW w:w="849" w:type="dxa"/>
            <w:tcBorders>
              <w:top w:val="single" w:sz="4" w:space="0" w:color="000000"/>
              <w:left w:val="single" w:sz="4" w:space="0" w:color="000000"/>
              <w:bottom w:val="single" w:sz="4" w:space="0" w:color="000000"/>
              <w:right w:val="single" w:sz="4" w:space="0" w:color="000000"/>
            </w:tcBorders>
            <w:vAlign w:val="center"/>
          </w:tcPr>
          <w:p w14:paraId="1691D4AE"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5.000e-01</w:t>
            </w:r>
          </w:p>
        </w:tc>
        <w:tc>
          <w:tcPr>
            <w:tcW w:w="992" w:type="dxa"/>
            <w:tcBorders>
              <w:top w:val="single" w:sz="4" w:space="0" w:color="000000"/>
              <w:left w:val="single" w:sz="4" w:space="0" w:color="000000"/>
              <w:bottom w:val="single" w:sz="4" w:space="0" w:color="000000"/>
              <w:right w:val="single" w:sz="4" w:space="0" w:color="000000"/>
            </w:tcBorders>
            <w:vAlign w:val="center"/>
          </w:tcPr>
          <w:p w14:paraId="7398D9AB"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1.396e-07</w:t>
            </w:r>
          </w:p>
        </w:tc>
        <w:tc>
          <w:tcPr>
            <w:tcW w:w="992" w:type="dxa"/>
            <w:tcBorders>
              <w:top w:val="single" w:sz="4" w:space="0" w:color="000000"/>
              <w:left w:val="single" w:sz="4" w:space="0" w:color="000000"/>
              <w:bottom w:val="single" w:sz="4" w:space="0" w:color="000000"/>
              <w:right w:val="single" w:sz="4" w:space="0" w:color="000000"/>
            </w:tcBorders>
            <w:vAlign w:val="center"/>
          </w:tcPr>
          <w:p w14:paraId="49E379BE"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2.015e-05</w:t>
            </w:r>
          </w:p>
        </w:tc>
        <w:tc>
          <w:tcPr>
            <w:tcW w:w="982" w:type="dxa"/>
            <w:tcBorders>
              <w:top w:val="single" w:sz="4" w:space="0" w:color="000000"/>
              <w:left w:val="single" w:sz="4" w:space="0" w:color="000000"/>
              <w:bottom w:val="single" w:sz="4" w:space="0" w:color="000000"/>
              <w:right w:val="single" w:sz="4" w:space="0" w:color="000000"/>
            </w:tcBorders>
            <w:vAlign w:val="center"/>
          </w:tcPr>
          <w:p w14:paraId="36C25B58"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2.243e-02</w:t>
            </w:r>
          </w:p>
        </w:tc>
        <w:tc>
          <w:tcPr>
            <w:tcW w:w="887" w:type="dxa"/>
            <w:tcBorders>
              <w:top w:val="single" w:sz="4" w:space="0" w:color="000000"/>
              <w:left w:val="single" w:sz="4" w:space="0" w:color="000000"/>
              <w:bottom w:val="single" w:sz="4" w:space="0" w:color="000000"/>
              <w:right w:val="single" w:sz="4" w:space="0" w:color="000000"/>
            </w:tcBorders>
            <w:vAlign w:val="center"/>
          </w:tcPr>
          <w:p w14:paraId="59371955"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7.082e-04</w:t>
            </w:r>
          </w:p>
        </w:tc>
        <w:tc>
          <w:tcPr>
            <w:tcW w:w="887" w:type="dxa"/>
            <w:tcBorders>
              <w:top w:val="single" w:sz="4" w:space="0" w:color="000000"/>
              <w:left w:val="single" w:sz="4" w:space="0" w:color="000000"/>
              <w:bottom w:val="single" w:sz="4" w:space="0" w:color="000000"/>
              <w:right w:val="single" w:sz="4" w:space="0" w:color="000000"/>
            </w:tcBorders>
            <w:vAlign w:val="center"/>
          </w:tcPr>
          <w:p w14:paraId="31D3ADF8"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2.016e-05</w:t>
            </w:r>
          </w:p>
        </w:tc>
        <w:tc>
          <w:tcPr>
            <w:tcW w:w="893" w:type="dxa"/>
            <w:tcBorders>
              <w:top w:val="single" w:sz="4" w:space="0" w:color="000000"/>
              <w:left w:val="single" w:sz="4" w:space="0" w:color="000000"/>
              <w:bottom w:val="single" w:sz="4" w:space="0" w:color="000000"/>
              <w:right w:val="single" w:sz="4" w:space="0" w:color="000000"/>
            </w:tcBorders>
            <w:vAlign w:val="center"/>
          </w:tcPr>
          <w:p w14:paraId="20C5BFA3"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9.096e-07</w:t>
            </w:r>
          </w:p>
        </w:tc>
        <w:tc>
          <w:tcPr>
            <w:tcW w:w="888" w:type="dxa"/>
            <w:tcBorders>
              <w:top w:val="single" w:sz="4" w:space="0" w:color="000000"/>
              <w:left w:val="single" w:sz="4" w:space="0" w:color="000000"/>
              <w:bottom w:val="single" w:sz="4" w:space="0" w:color="000000"/>
              <w:right w:val="single" w:sz="4" w:space="0" w:color="000000"/>
            </w:tcBorders>
            <w:vAlign w:val="center"/>
          </w:tcPr>
          <w:p w14:paraId="5D55A110" w14:textId="77777777" w:rsidR="00334935" w:rsidRDefault="00072811">
            <w:pPr>
              <w:pBdr>
                <w:top w:val="none" w:sz="4" w:space="0" w:color="000000"/>
                <w:left w:val="none" w:sz="4" w:space="0" w:color="000000"/>
                <w:bottom w:val="none" w:sz="4" w:space="0" w:color="000000"/>
                <w:right w:val="none" w:sz="4" w:space="0" w:color="000000"/>
              </w:pBdr>
              <w:jc w:val="center"/>
              <w:rPr>
                <w:rFonts w:ascii="Times New Roman" w:hAnsi="Times New Roman" w:cs="Times New Roman"/>
                <w:color w:val="000000"/>
              </w:rPr>
            </w:pPr>
            <w:r>
              <w:rPr>
                <w:rFonts w:ascii="Times New Roman" w:eastAsia="Courier New" w:hAnsi="Times New Roman" w:cs="Times New Roman"/>
                <w:color w:val="000000" w:themeColor="text1"/>
                <w:lang w:val="uk-UA"/>
              </w:rPr>
              <w:t>3.660e-12</w:t>
            </w:r>
          </w:p>
        </w:tc>
      </w:tr>
    </w:tbl>
    <w:p w14:paraId="5213C4FC" w14:textId="77777777" w:rsidR="00334935" w:rsidRDefault="00334935">
      <w:pPr>
        <w:spacing w:line="360" w:lineRule="auto"/>
        <w:rPr>
          <w:rFonts w:ascii="Times New Roman" w:hAnsi="Times New Roman" w:cs="Times New Roman"/>
          <w:sz w:val="28"/>
          <w:szCs w:val="28"/>
        </w:rPr>
      </w:pPr>
    </w:p>
    <w:p w14:paraId="5B78E58A"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В результаті спроб розрахунку системи, за заданих умов, за допомогою вище описаних методів, були отримані такі результати:</w:t>
      </w:r>
    </w:p>
    <w:p w14:paraId="480AD1D9" w14:textId="77777777" w:rsidR="00334935" w:rsidRDefault="00072811" w:rsidP="00072811">
      <w:pPr>
        <w:pStyle w:val="af9"/>
        <w:numPr>
          <w:ilvl w:val="0"/>
          <w:numId w:val="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Методи  </w:t>
      </w:r>
      <w:r>
        <w:rPr>
          <w:rFonts w:ascii="Times New Roman" w:eastAsia="Arial" w:hAnsi="Times New Roman" w:cs="Times New Roman"/>
          <w:color w:val="333333"/>
          <w:sz w:val="28"/>
          <w:szCs w:val="28"/>
          <w:lang w:val="uk-UA"/>
        </w:rPr>
        <w:t>“RK45”</w:t>
      </w:r>
      <w:r>
        <w:rPr>
          <w:rFonts w:ascii="Times New Roman" w:hAnsi="Times New Roman" w:cs="Times New Roman"/>
          <w:sz w:val="28"/>
          <w:szCs w:val="28"/>
          <w:lang w:val="uk-UA"/>
        </w:rPr>
        <w:t xml:space="preserve">, </w:t>
      </w:r>
      <w:r>
        <w:rPr>
          <w:rFonts w:ascii="Times New Roman" w:eastAsia="Arial" w:hAnsi="Times New Roman" w:cs="Times New Roman"/>
          <w:color w:val="333333"/>
          <w:sz w:val="28"/>
          <w:szCs w:val="28"/>
          <w:lang w:val="uk-UA"/>
        </w:rPr>
        <w:t>“RK23”</w:t>
      </w:r>
      <w:r>
        <w:rPr>
          <w:rFonts w:ascii="Times New Roman" w:hAnsi="Times New Roman" w:cs="Times New Roman"/>
          <w:sz w:val="28"/>
          <w:szCs w:val="28"/>
          <w:lang w:val="uk-UA"/>
        </w:rPr>
        <w:t xml:space="preserve">, </w:t>
      </w:r>
      <w:r>
        <w:rPr>
          <w:rFonts w:ascii="Times New Roman" w:eastAsia="Arial" w:hAnsi="Times New Roman" w:cs="Times New Roman"/>
          <w:color w:val="333333"/>
          <w:sz w:val="28"/>
          <w:szCs w:val="28"/>
          <w:lang w:val="uk-UA"/>
        </w:rPr>
        <w:t>“DOP853”</w:t>
      </w:r>
      <w:r>
        <w:rPr>
          <w:rFonts w:ascii="Times New Roman" w:hAnsi="Times New Roman" w:cs="Times New Roman"/>
          <w:sz w:val="28"/>
          <w:szCs w:val="28"/>
          <w:lang w:val="uk-UA"/>
        </w:rPr>
        <w:t xml:space="preserve"> розходяться для нашої системи при таких заданих умовах. Також хочеться зазначити, що якщо зменшити потрібний час розрахунку з 30 років на 1 день, методи цього сімейства можуть видати нормальній результат, але, все одно, гірший за BDF та RADAU.</w:t>
      </w:r>
    </w:p>
    <w:p w14:paraId="62214F31" w14:textId="77777777" w:rsidR="00334935" w:rsidRDefault="00072811" w:rsidP="00072811">
      <w:pPr>
        <w:pStyle w:val="af9"/>
        <w:numPr>
          <w:ilvl w:val="0"/>
          <w:numId w:val="2"/>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Метод BDF сходяться при достатній кількості кроків до результатів отриманих за допомогою аналітичного рішенням (Рис. 1).    </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9355"/>
      </w:tblGrid>
      <w:tr w:rsidR="00334935" w14:paraId="071863C9" w14:textId="77777777">
        <w:tc>
          <w:tcPr>
            <w:tcW w:w="9605" w:type="dxa"/>
          </w:tcPr>
          <w:p w14:paraId="32E7F114"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uk-UA"/>
              </w:rPr>
              <mc:AlternateContent>
                <mc:Choice Requires="wpg">
                  <w:drawing>
                    <wp:inline distT="0" distB="0" distL="0" distR="0" wp14:anchorId="2D786B90" wp14:editId="7FC34ECC">
                      <wp:extent cx="2700955" cy="202571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963863" name=""/>
                              <pic:cNvPicPr>
                                <a:picLocks noChangeAspect="1"/>
                              </pic:cNvPicPr>
                            </pic:nvPicPr>
                            <pic:blipFill>
                              <a:blip r:embed="rId7"/>
                              <a:stretch/>
                            </pic:blipFill>
                            <pic:spPr bwMode="auto">
                              <a:xfrm>
                                <a:off x="0" y="0"/>
                                <a:ext cx="2700954" cy="2025716"/>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212.7pt;height:159.5pt;mso-wrap-distance-left:0.0pt;mso-wrap-distance-top:0.0pt;mso-wrap-distance-right:0.0pt;mso-wrap-distance-bottom:0.0pt;" stroked="false">
                      <v:path textboxrect="0,0,0,0"/>
                      <v:imagedata r:id="rId12" o:title=""/>
                    </v:shape>
                  </w:pict>
                </mc:Fallback>
              </mc:AlternateContent>
            </w:r>
          </w:p>
        </w:tc>
      </w:tr>
      <w:tr w:rsidR="00334935" w14:paraId="45FCD476" w14:textId="77777777">
        <w:tc>
          <w:tcPr>
            <w:tcW w:w="9605" w:type="dxa"/>
          </w:tcPr>
          <w:p w14:paraId="4DB8CF7D"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Рисунок 1. Порівняння методів BDF та RADAU відносно аналітичного рішення системи.</w:t>
            </w:r>
          </w:p>
        </w:tc>
      </w:tr>
    </w:tbl>
    <w:p w14:paraId="0F6F9BD8" w14:textId="77777777" w:rsidR="00334935" w:rsidRDefault="00334935">
      <w:pPr>
        <w:spacing w:line="360" w:lineRule="auto"/>
        <w:ind w:firstLine="567"/>
        <w:jc w:val="both"/>
        <w:rPr>
          <w:rFonts w:ascii="Times New Roman" w:hAnsi="Times New Roman" w:cs="Times New Roman"/>
          <w:sz w:val="28"/>
          <w:szCs w:val="28"/>
        </w:rPr>
      </w:pPr>
    </w:p>
    <w:p w14:paraId="47BA734D"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lastRenderedPageBreak/>
        <w:t>3. Метод</w:t>
      </w:r>
      <w:r>
        <w:rPr>
          <w:rFonts w:ascii="Times New Roman" w:hAnsi="Times New Roman" w:cs="Times New Roman"/>
          <w:sz w:val="28"/>
          <w:szCs w:val="28"/>
        </w:rPr>
        <w:t xml:space="preserve"> </w:t>
      </w:r>
      <w:r>
        <w:rPr>
          <w:rFonts w:ascii="Times New Roman" w:hAnsi="Times New Roman" w:cs="Times New Roman"/>
          <w:sz w:val="28"/>
          <w:szCs w:val="28"/>
          <w:lang w:val="uk-UA"/>
        </w:rPr>
        <w:t>RADAU також сходяться при достатній кількості кроків до результатів отриманих за допомогою аналітичного рішенням, але для цього йому потрібно майже на порядок більше часу ніж для методу BDF.</w:t>
      </w:r>
    </w:p>
    <w:p w14:paraId="56E635E6" w14:textId="77777777" w:rsidR="00334935" w:rsidRDefault="0007281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Виходячи з отриманих результатів далі для вирішення систем для нестаціонарного потоку буде використовуватись метод BDF.</w:t>
      </w:r>
    </w:p>
    <w:p w14:paraId="58AEAC18" w14:textId="77777777" w:rsidR="00334935" w:rsidRDefault="00072811">
      <w:pPr>
        <w:pStyle w:val="2"/>
        <w:ind w:firstLine="567"/>
        <w:rPr>
          <w:rFonts w:ascii="Times New Roman" w:hAnsi="Times New Roman" w:cs="Times New Roman"/>
          <w:b/>
          <w:bCs/>
          <w:sz w:val="28"/>
          <w:szCs w:val="28"/>
        </w:rPr>
      </w:pPr>
      <w:bookmarkStart w:id="14" w:name="_Toc14"/>
      <w:r>
        <w:rPr>
          <w:rFonts w:ascii="Times New Roman" w:hAnsi="Times New Roman" w:cs="Times New Roman"/>
          <w:sz w:val="28"/>
          <w:szCs w:val="28"/>
          <w:lang w:val="uk-UA"/>
        </w:rPr>
        <w:t>2.2 Перевірка стабільності системи відносно зміни форми потоку</w:t>
      </w:r>
      <w:bookmarkEnd w:id="14"/>
    </w:p>
    <w:p w14:paraId="400CF201"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Перевірку методів при нестаціонарному потоці, ми вирішили виконувати за такої самої постановки задачі, але при замінили постійний потік на нестаціонарний </w:t>
      </w:r>
      <w:proofErr w:type="spellStart"/>
      <w:r>
        <w:rPr>
          <w:rFonts w:ascii="Times New Roman" w:hAnsi="Times New Roman" w:cs="Times New Roman"/>
          <w:sz w:val="28"/>
          <w:szCs w:val="28"/>
          <w:lang w:val="uk-UA"/>
        </w:rPr>
        <w:t>попік</w:t>
      </w:r>
      <w:proofErr w:type="spellEnd"/>
      <w:r>
        <w:rPr>
          <w:rFonts w:ascii="Times New Roman" w:hAnsi="Times New Roman" w:cs="Times New Roman"/>
          <w:sz w:val="28"/>
          <w:szCs w:val="28"/>
          <w:lang w:val="uk-UA"/>
        </w:rPr>
        <w:t xml:space="preserve"> певної форми, за умови що сумарний потік системи у всіх експериментах постійний (як і минулому розділі нормування сумарного потоку відповідає вигорянню U-238 на 50% за 30 років).</w:t>
      </w:r>
    </w:p>
    <w:p w14:paraId="4BACEFAC"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Підбираючи форми потоків для перевірки (</w:t>
      </w:r>
      <w:proofErr w:type="spellStart"/>
      <w:r>
        <w:rPr>
          <w:rFonts w:ascii="Times New Roman" w:hAnsi="Times New Roman" w:cs="Times New Roman"/>
          <w:sz w:val="28"/>
          <w:szCs w:val="28"/>
          <w:lang w:val="uk-UA"/>
        </w:rPr>
        <w:t>таб</w:t>
      </w:r>
      <w:proofErr w:type="spellEnd"/>
      <w:r>
        <w:rPr>
          <w:rFonts w:ascii="Times New Roman" w:hAnsi="Times New Roman" w:cs="Times New Roman"/>
          <w:sz w:val="28"/>
          <w:szCs w:val="28"/>
          <w:lang w:val="uk-UA"/>
        </w:rPr>
        <w:t xml:space="preserve">. 2, рис. 2), ми намагалися створити вибірку, яка включала б симетричні та асиметричні форми потоку з різними характерами </w:t>
      </w:r>
      <w:proofErr w:type="spellStart"/>
      <w:r>
        <w:rPr>
          <w:rFonts w:ascii="Times New Roman" w:hAnsi="Times New Roman" w:cs="Times New Roman"/>
          <w:sz w:val="28"/>
          <w:szCs w:val="28"/>
          <w:lang w:val="uk-UA"/>
        </w:rPr>
        <w:t>залежностей</w:t>
      </w:r>
      <w:proofErr w:type="spellEnd"/>
      <w:r>
        <w:rPr>
          <w:rFonts w:ascii="Times New Roman" w:hAnsi="Times New Roman" w:cs="Times New Roman"/>
          <w:sz w:val="28"/>
          <w:szCs w:val="28"/>
          <w:lang w:val="uk-UA"/>
        </w:rPr>
        <w:t>, наближених до реальних умов.</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ayout w:type="fixed"/>
        <w:tblLook w:val="04A0" w:firstRow="1" w:lastRow="0" w:firstColumn="1" w:lastColumn="0" w:noHBand="0" w:noVBand="1"/>
      </w:tblPr>
      <w:tblGrid>
        <w:gridCol w:w="425"/>
        <w:gridCol w:w="8930"/>
      </w:tblGrid>
      <w:tr w:rsidR="00334935" w14:paraId="51254D6B" w14:textId="77777777">
        <w:trPr>
          <w:trHeight w:val="483"/>
        </w:trPr>
        <w:tc>
          <w:tcPr>
            <w:tcW w:w="425" w:type="dxa"/>
            <w:vMerge w:val="restart"/>
          </w:tcPr>
          <w:p w14:paraId="4473751F"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1</w:t>
            </w:r>
          </w:p>
        </w:tc>
        <w:tc>
          <w:tcPr>
            <w:tcW w:w="8930" w:type="dxa"/>
            <w:vMerge w:val="restart"/>
          </w:tcPr>
          <w:p w14:paraId="1C6105B9" w14:textId="77777777" w:rsidR="00334935" w:rsidRDefault="00072811">
            <w:pPr>
              <w:spacing w:line="360" w:lineRule="auto"/>
              <w:jc w:val="both"/>
              <w:rPr>
                <w:rFonts w:ascii="Times New Roman" w:hAnsi="Times New Roman" w:cs="Times New Roman"/>
                <w:sz w:val="28"/>
                <w:szCs w:val="28"/>
              </w:rPr>
            </w:pPr>
            <m:oMathPara>
              <m:oMath>
                <m:r>
                  <w:rPr>
                    <w:rFonts w:ascii="Cambria Math" w:eastAsia="Cambria Math" w:hAnsi="Cambria Math" w:cs="Cambria Math"/>
                    <w:sz w:val="28"/>
                    <w:szCs w:val="28"/>
                    <w:lang w:val="uk-UA"/>
                  </w:rPr>
                  <m:t xml:space="preserve">ϕ = </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oMath>
            </m:oMathPara>
          </w:p>
        </w:tc>
      </w:tr>
      <w:tr w:rsidR="00334935" w14:paraId="43EEF299" w14:textId="77777777">
        <w:trPr>
          <w:trHeight w:val="483"/>
        </w:trPr>
        <w:tc>
          <w:tcPr>
            <w:tcW w:w="425" w:type="dxa"/>
            <w:vMerge w:val="restart"/>
          </w:tcPr>
          <w:p w14:paraId="1F17D917"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w:t>
            </w:r>
          </w:p>
        </w:tc>
        <w:tc>
          <w:tcPr>
            <w:tcW w:w="8930" w:type="dxa"/>
            <w:vMerge w:val="restart"/>
          </w:tcPr>
          <w:p w14:paraId="70F00B50" w14:textId="77777777" w:rsidR="00334935" w:rsidRDefault="00072811">
            <w:pPr>
              <w:spacing w:line="360" w:lineRule="auto"/>
              <w:jc w:val="both"/>
              <w:rPr>
                <w:rFonts w:ascii="Times New Roman" w:hAnsi="Times New Roman" w:cs="Times New Roman"/>
                <w:sz w:val="28"/>
                <w:szCs w:val="28"/>
              </w:rPr>
            </w:pPr>
            <m:oMathPara>
              <m:oMath>
                <m:r>
                  <w:rPr>
                    <w:rFonts w:ascii="Cambria Math" w:eastAsia="Cambria Math" w:hAnsi="Cambria Math" w:cs="Cambria Math"/>
                    <w:sz w:val="28"/>
                    <w:szCs w:val="28"/>
                    <w:lang w:val="uk-UA"/>
                  </w:rPr>
                  <m:t xml:space="preserve">ϕ = </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m:t>
                </m:r>
                <m:f>
                  <m:fPr>
                    <m:ctrlPr>
                      <w:rPr>
                        <w:rFonts w:ascii="Cambria Math" w:eastAsia="Cambria Math" w:hAnsi="Cambria Math" w:cs="Cambria Math"/>
                        <w:sz w:val="28"/>
                      </w:rPr>
                    </m:ctrlPr>
                  </m:fPr>
                  <m:num>
                    <m:r>
                      <w:rPr>
                        <w:rFonts w:ascii="Cambria Math" w:eastAsia="Cambria Math" w:hAnsi="Cambria Math" w:cs="Cambria Math"/>
                        <w:sz w:val="28"/>
                        <w:szCs w:val="28"/>
                        <w:lang w:val="uk-UA"/>
                      </w:rPr>
                      <m:t>t</m:t>
                    </m:r>
                  </m:num>
                  <m:den>
                    <m:r>
                      <w:rPr>
                        <w:rFonts w:ascii="Cambria Math" w:eastAsia="Cambria Math" w:hAnsi="Cambria Math" w:cs="Cambria Math"/>
                        <w:sz w:val="28"/>
                        <w:szCs w:val="28"/>
                        <w:lang w:val="uk-UA"/>
                      </w:rPr>
                      <m:t>30*</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oMath>
            </m:oMathPara>
          </w:p>
        </w:tc>
      </w:tr>
      <w:tr w:rsidR="00334935" w14:paraId="2E11B28E" w14:textId="77777777">
        <w:trPr>
          <w:trHeight w:val="483"/>
        </w:trPr>
        <w:tc>
          <w:tcPr>
            <w:tcW w:w="425" w:type="dxa"/>
            <w:vMerge w:val="restart"/>
          </w:tcPr>
          <w:p w14:paraId="40DDBF35"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3</w:t>
            </w:r>
          </w:p>
        </w:tc>
        <w:tc>
          <w:tcPr>
            <w:tcW w:w="8930" w:type="dxa"/>
            <w:vMerge w:val="restart"/>
          </w:tcPr>
          <w:p w14:paraId="15FD361D" w14:textId="77777777" w:rsidR="00334935" w:rsidRDefault="00072811">
            <w:pPr>
              <w:spacing w:line="360" w:lineRule="auto"/>
              <w:jc w:val="both"/>
              <w:rPr>
                <w:rFonts w:ascii="Times New Roman" w:hAnsi="Times New Roman" w:cs="Times New Roman"/>
                <w:sz w:val="28"/>
                <w:szCs w:val="28"/>
              </w:rPr>
            </w:pPr>
            <m:oMathPara>
              <m:oMath>
                <m:r>
                  <w:rPr>
                    <w:rFonts w:ascii="Cambria Math" w:eastAsia="Cambria Math" w:hAnsi="Cambria Math" w:cs="Cambria Math"/>
                    <w:sz w:val="28"/>
                    <w:szCs w:val="28"/>
                    <w:lang w:val="uk-UA"/>
                  </w:rPr>
                  <m:t xml:space="preserve">ϕ = </m:t>
                </m:r>
                <m:d>
                  <m:dPr>
                    <m:begChr m:val="{"/>
                    <m:endChr m:val=""/>
                    <m:ctrlPr>
                      <w:rPr>
                        <w:rFonts w:ascii="Cambria Math" w:eastAsia="Cambria Math" w:hAnsi="Cambria Math" w:cs="Cambria Math"/>
                        <w:i/>
                        <w:sz w:val="28"/>
                      </w:rPr>
                    </m:ctrlPr>
                  </m:dPr>
                  <m:e>
                    <m:eqArr>
                      <m:eqArrPr>
                        <m:ctrlPr>
                          <w:rPr>
                            <w:rFonts w:ascii="Cambria Math" w:eastAsia="Cambria Math" w:hAnsi="Cambria Math" w:cs="Cambria Math"/>
                            <w:i/>
                            <w:sz w:val="28"/>
                          </w:rPr>
                        </m:ctrlPr>
                      </m:eqArrPr>
                      <m:e>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m:t>
                        </m:r>
                        <m:f>
                          <m:fPr>
                            <m:ctrlPr>
                              <w:rPr>
                                <w:rFonts w:ascii="Cambria Math" w:eastAsia="Cambria Math" w:hAnsi="Cambria Math" w:cs="Cambria Math"/>
                                <w:sz w:val="28"/>
                              </w:rPr>
                            </m:ctrlPr>
                          </m:fPr>
                          <m:num>
                            <m:r>
                              <w:rPr>
                                <w:rFonts w:ascii="Cambria Math" w:eastAsia="Cambria Math" w:hAnsi="Cambria Math" w:cs="Cambria Math"/>
                                <w:sz w:val="28"/>
                                <w:szCs w:val="28"/>
                                <w:lang w:val="uk-UA"/>
                              </w:rPr>
                              <m:t>t</m:t>
                            </m:r>
                          </m:num>
                          <m:den>
                            <m:r>
                              <w:rPr>
                                <w:rFonts w:ascii="Cambria Math" w:eastAsia="Cambria Math" w:hAnsi="Cambria Math" w:cs="Cambria Math"/>
                                <w:sz w:val="28"/>
                                <w:szCs w:val="28"/>
                                <w:lang w:val="uk-UA"/>
                              </w:rPr>
                              <m:t>30*</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r>
                          <w:rPr>
                            <w:rFonts w:ascii="Cambria Math" w:eastAsia="Cambria Math" w:hAnsi="Cambria Math" w:cs="Cambria Math"/>
                            <w:sz w:val="28"/>
                            <w:szCs w:val="28"/>
                            <w:lang w:val="uk-UA"/>
                          </w:rPr>
                          <m:t xml:space="preserve"> , t &lt;15*</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e>
                      <m:e>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m:t>
                        </m:r>
                        <m:d>
                          <m:dPr>
                            <m:ctrlPr>
                              <w:rPr>
                                <w:rFonts w:ascii="Cambria Math" w:eastAsia="Cambria Math" w:hAnsi="Cambria Math" w:cs="Cambria Math"/>
                                <w:i/>
                                <w:sz w:val="28"/>
                              </w:rPr>
                            </m:ctrlPr>
                          </m:dPr>
                          <m:e>
                            <m:r>
                              <w:rPr>
                                <w:rFonts w:ascii="Cambria Math" w:eastAsia="Cambria Math" w:hAnsi="Cambria Math" w:cs="Cambria Math"/>
                                <w:sz w:val="28"/>
                                <w:szCs w:val="28"/>
                                <w:lang w:val="uk-UA"/>
                              </w:rPr>
                              <m:t>1-</m:t>
                            </m:r>
                            <m:f>
                              <m:fPr>
                                <m:ctrlPr>
                                  <w:rPr>
                                    <w:rFonts w:ascii="Cambria Math" w:eastAsia="Cambria Math" w:hAnsi="Cambria Math" w:cs="Cambria Math"/>
                                    <w:sz w:val="28"/>
                                  </w:rPr>
                                </m:ctrlPr>
                              </m:fPr>
                              <m:num>
                                <m:r>
                                  <w:rPr>
                                    <w:rFonts w:ascii="Cambria Math" w:eastAsia="Cambria Math" w:hAnsi="Cambria Math" w:cs="Cambria Math"/>
                                    <w:sz w:val="28"/>
                                    <w:szCs w:val="28"/>
                                    <w:lang w:val="uk-UA"/>
                                  </w:rPr>
                                  <m:t>t</m:t>
                                </m:r>
                              </m:num>
                              <m:den>
                                <m:r>
                                  <w:rPr>
                                    <w:rFonts w:ascii="Cambria Math" w:eastAsia="Cambria Math" w:hAnsi="Cambria Math" w:cs="Cambria Math"/>
                                    <w:sz w:val="28"/>
                                    <w:szCs w:val="28"/>
                                    <w:lang w:val="uk-UA"/>
                                  </w:rPr>
                                  <m:t>30*</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e>
                        </m:d>
                        <m:r>
                          <w:rPr>
                            <w:rFonts w:ascii="Cambria Math" w:eastAsia="Cambria Math" w:hAnsi="Cambria Math" w:cs="Cambria Math"/>
                            <w:sz w:val="28"/>
                            <w:szCs w:val="28"/>
                            <w:lang w:val="uk-UA"/>
                          </w:rPr>
                          <m:t xml:space="preserve"> , t &gt;15*</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e>
                    </m:eqArr>
                  </m:e>
                </m:d>
              </m:oMath>
            </m:oMathPara>
          </w:p>
        </w:tc>
      </w:tr>
      <w:tr w:rsidR="00334935" w14:paraId="45CC9CD9" w14:textId="77777777">
        <w:trPr>
          <w:trHeight w:val="483"/>
        </w:trPr>
        <w:tc>
          <w:tcPr>
            <w:tcW w:w="425" w:type="dxa"/>
            <w:vMerge w:val="restart"/>
          </w:tcPr>
          <w:p w14:paraId="77FBB804"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4</w:t>
            </w:r>
          </w:p>
        </w:tc>
        <w:tc>
          <w:tcPr>
            <w:tcW w:w="8930" w:type="dxa"/>
            <w:vMerge w:val="restart"/>
          </w:tcPr>
          <w:p w14:paraId="0ECF67C5" w14:textId="77777777" w:rsidR="00334935" w:rsidRDefault="00072811">
            <w:pPr>
              <w:spacing w:line="360" w:lineRule="auto"/>
              <w:jc w:val="both"/>
              <w:rPr>
                <w:rFonts w:ascii="Times New Roman" w:hAnsi="Times New Roman" w:cs="Times New Roman"/>
                <w:sz w:val="28"/>
                <w:szCs w:val="28"/>
              </w:rPr>
            </w:pPr>
            <m:oMathPara>
              <m:oMath>
                <m:r>
                  <w:rPr>
                    <w:rFonts w:ascii="Cambria Math" w:eastAsia="Cambria Math" w:hAnsi="Cambria Math" w:cs="Cambria Math"/>
                    <w:sz w:val="28"/>
                    <w:szCs w:val="28"/>
                    <w:lang w:val="uk-UA"/>
                  </w:rPr>
                  <m:t xml:space="preserve">ϕ = </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*exp(</m:t>
                </m:r>
                <m:f>
                  <m:fPr>
                    <m:ctrlPr>
                      <w:rPr>
                        <w:rFonts w:ascii="Cambria Math" w:eastAsia="Cambria Math" w:hAnsi="Cambria Math" w:cs="Cambria Math"/>
                        <w:i/>
                        <w:sz w:val="28"/>
                      </w:rPr>
                    </m:ctrlPr>
                  </m:fPr>
                  <m:num>
                    <m:r>
                      <w:rPr>
                        <w:rFonts w:ascii="Cambria Math" w:eastAsia="Cambria Math" w:hAnsi="Cambria Math" w:cs="Cambria Math"/>
                        <w:sz w:val="28"/>
                        <w:szCs w:val="28"/>
                        <w:lang w:val="uk-UA"/>
                      </w:rPr>
                      <m:t>t-30*</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num>
                  <m:den>
                    <m:r>
                      <w:rPr>
                        <w:rFonts w:ascii="Cambria Math" w:eastAsia="Cambria Math" w:hAnsi="Cambria Math" w:cs="Cambria Math"/>
                        <w:sz w:val="28"/>
                        <w:szCs w:val="28"/>
                        <w:lang w:val="uk-UA"/>
                      </w:rPr>
                      <m:t>20*</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r>
                  <w:rPr>
                    <w:rFonts w:ascii="Cambria Math" w:eastAsia="Cambria Math" w:hAnsi="Cambria Math" w:cs="Cambria Math"/>
                    <w:sz w:val="28"/>
                    <w:szCs w:val="28"/>
                    <w:lang w:val="uk-UA"/>
                  </w:rPr>
                  <m:t>)</m:t>
                </m:r>
              </m:oMath>
            </m:oMathPara>
          </w:p>
        </w:tc>
      </w:tr>
      <w:tr w:rsidR="00334935" w14:paraId="0FC7F45A" w14:textId="77777777">
        <w:trPr>
          <w:trHeight w:val="483"/>
        </w:trPr>
        <w:tc>
          <w:tcPr>
            <w:tcW w:w="425" w:type="dxa"/>
            <w:vMerge w:val="restart"/>
          </w:tcPr>
          <w:p w14:paraId="55AA1815"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5</w:t>
            </w:r>
          </w:p>
        </w:tc>
        <w:tc>
          <w:tcPr>
            <w:tcW w:w="8930" w:type="dxa"/>
            <w:vMerge w:val="restart"/>
          </w:tcPr>
          <w:p w14:paraId="796AC301" w14:textId="77777777" w:rsidR="00334935" w:rsidRDefault="00072811">
            <w:pPr>
              <w:spacing w:line="360" w:lineRule="auto"/>
              <w:jc w:val="both"/>
              <w:rPr>
                <w:rFonts w:ascii="Times New Roman" w:hAnsi="Times New Roman" w:cs="Times New Roman"/>
                <w:sz w:val="28"/>
                <w:szCs w:val="28"/>
              </w:rPr>
            </w:pPr>
            <m:oMathPara>
              <m:oMath>
                <m:r>
                  <w:rPr>
                    <w:rFonts w:ascii="Cambria Math" w:eastAsia="Cambria Math" w:hAnsi="Cambria Math" w:cs="Cambria Math"/>
                    <w:sz w:val="28"/>
                    <w:szCs w:val="28"/>
                    <w:lang w:val="uk-UA"/>
                  </w:rPr>
                  <m:t xml:space="preserve">ϕ = </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*exp(</m:t>
                </m:r>
                <m:f>
                  <m:fPr>
                    <m:ctrlPr>
                      <w:rPr>
                        <w:rFonts w:ascii="Cambria Math" w:eastAsia="Cambria Math" w:hAnsi="Cambria Math" w:cs="Cambria Math"/>
                        <w:i/>
                        <w:sz w:val="28"/>
                      </w:rPr>
                    </m:ctrlPr>
                  </m:fPr>
                  <m:num>
                    <m:r>
                      <w:rPr>
                        <w:rFonts w:ascii="Cambria Math" w:eastAsia="Cambria Math" w:hAnsi="Cambria Math" w:cs="Cambria Math"/>
                        <w:sz w:val="28"/>
                        <w:szCs w:val="28"/>
                        <w:lang w:val="uk-UA"/>
                      </w:rPr>
                      <m:t>-t</m:t>
                    </m:r>
                  </m:num>
                  <m:den>
                    <m:r>
                      <w:rPr>
                        <w:rFonts w:ascii="Cambria Math" w:eastAsia="Cambria Math" w:hAnsi="Cambria Math" w:cs="Cambria Math"/>
                        <w:sz w:val="28"/>
                        <w:szCs w:val="28"/>
                        <w:lang w:val="uk-UA"/>
                      </w:rPr>
                      <m:t>20*</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r>
                  <w:rPr>
                    <w:rFonts w:ascii="Cambria Math" w:eastAsia="Cambria Math" w:hAnsi="Cambria Math" w:cs="Cambria Math"/>
                    <w:sz w:val="28"/>
                    <w:szCs w:val="28"/>
                    <w:lang w:val="uk-UA"/>
                  </w:rPr>
                  <m:t>)</m:t>
                </m:r>
              </m:oMath>
            </m:oMathPara>
          </w:p>
        </w:tc>
      </w:tr>
      <w:tr w:rsidR="00334935" w14:paraId="1806EE7F" w14:textId="77777777">
        <w:tc>
          <w:tcPr>
            <w:tcW w:w="425" w:type="dxa"/>
          </w:tcPr>
          <w:p w14:paraId="04F5E542" w14:textId="77777777" w:rsidR="00334935" w:rsidRDefault="00072811">
            <w:pPr>
              <w:spacing w:line="360" w:lineRule="auto"/>
              <w:jc w:val="both"/>
              <w:rPr>
                <w:rFonts w:ascii="Times New Roman" w:hAnsi="Times New Roman" w:cs="Times New Roman"/>
              </w:rPr>
            </w:pPr>
            <w:r>
              <w:rPr>
                <w:rFonts w:ascii="Times New Roman" w:hAnsi="Times New Roman" w:cs="Times New Roman"/>
                <w:sz w:val="28"/>
                <w:szCs w:val="28"/>
                <w:lang w:val="uk-UA"/>
              </w:rPr>
              <w:t>6</w:t>
            </w:r>
          </w:p>
        </w:tc>
        <w:tc>
          <w:tcPr>
            <w:tcW w:w="8930" w:type="dxa"/>
          </w:tcPr>
          <w:p w14:paraId="6868D02B" w14:textId="77777777" w:rsidR="00334935" w:rsidRDefault="00072811">
            <w:pPr>
              <w:spacing w:line="360" w:lineRule="auto"/>
              <w:jc w:val="both"/>
              <w:rPr>
                <w:rFonts w:ascii="Times New Roman" w:hAnsi="Times New Roman" w:cs="Times New Roman"/>
              </w:rPr>
            </w:pPr>
            <m:oMathPara>
              <m:oMath>
                <m:r>
                  <w:rPr>
                    <w:rFonts w:ascii="Cambria Math" w:eastAsia="Cambria Math" w:hAnsi="Cambria Math" w:cs="Cambria Math"/>
                    <w:sz w:val="28"/>
                    <w:szCs w:val="28"/>
                    <w:lang w:val="uk-UA"/>
                  </w:rPr>
                  <m:t xml:space="preserve">ϕ = </m:t>
                </m:r>
                <m:sSub>
                  <m:sSubPr>
                    <m:ctrlPr>
                      <w:rPr>
                        <w:rFonts w:ascii="Cambria Math" w:eastAsia="Cambria Math" w:hAnsi="Cambria Math" w:cs="Cambria Math"/>
                        <w:sz w:val="28"/>
                      </w:rPr>
                    </m:ctrlPr>
                  </m:sSubPr>
                  <m:e>
                    <m:r>
                      <w:rPr>
                        <w:rFonts w:ascii="Cambria Math" w:eastAsia="Cambria Math" w:hAnsi="Cambria Math" w:cs="Cambria Math"/>
                        <w:sz w:val="28"/>
                        <w:szCs w:val="28"/>
                        <w:lang w:val="uk-UA"/>
                      </w:rPr>
                      <m:t>ϕ</m:t>
                    </m:r>
                  </m:e>
                  <m:sub>
                    <m:r>
                      <w:rPr>
                        <w:rFonts w:ascii="Cambria Math" w:eastAsia="Cambria Math" w:hAnsi="Cambria Math" w:cs="Cambria Math"/>
                        <w:sz w:val="28"/>
                        <w:szCs w:val="28"/>
                        <w:lang w:val="uk-UA"/>
                      </w:rPr>
                      <m:t>0</m:t>
                    </m:r>
                  </m:sub>
                </m:sSub>
                <m:r>
                  <w:rPr>
                    <w:rFonts w:ascii="Cambria Math" w:eastAsia="Cambria Math" w:hAnsi="Cambria Math" w:cs="Cambria Math"/>
                    <w:sz w:val="28"/>
                    <w:szCs w:val="28"/>
                    <w:lang w:val="uk-UA"/>
                  </w:rPr>
                  <m:t>*exp(-</m:t>
                </m:r>
                <m:f>
                  <m:fPr>
                    <m:ctrlPr>
                      <w:rPr>
                        <w:rFonts w:ascii="Cambria Math" w:eastAsia="Cambria Math" w:hAnsi="Cambria Math" w:cs="Cambria Math"/>
                        <w:i/>
                        <w:sz w:val="28"/>
                      </w:rPr>
                    </m:ctrlPr>
                  </m:fPr>
                  <m:num>
                    <m:sSup>
                      <m:sSupPr>
                        <m:ctrlPr>
                          <w:rPr>
                            <w:rFonts w:ascii="Cambria Math" w:eastAsia="Cambria Math" w:hAnsi="Cambria Math" w:cs="Cambria Math"/>
                            <w:i/>
                            <w:sz w:val="28"/>
                          </w:rPr>
                        </m:ctrlPr>
                      </m:sSupPr>
                      <m:e>
                        <m:d>
                          <m:dPr>
                            <m:ctrlPr>
                              <w:rPr>
                                <w:rFonts w:ascii="Cambria Math" w:eastAsia="Cambria Math" w:hAnsi="Cambria Math" w:cs="Cambria Math"/>
                                <w:i/>
                                <w:sz w:val="28"/>
                              </w:rPr>
                            </m:ctrlPr>
                          </m:dPr>
                          <m:e>
                            <m:r>
                              <w:rPr>
                                <w:rFonts w:ascii="Cambria Math" w:eastAsia="Cambria Math" w:hAnsi="Cambria Math" w:cs="Cambria Math"/>
                                <w:sz w:val="28"/>
                                <w:szCs w:val="28"/>
                                <w:lang w:val="uk-UA"/>
                              </w:rPr>
                              <m:t>t-15*</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e>
                        </m:d>
                      </m:e>
                      <m:sup>
                        <m:r>
                          <w:rPr>
                            <w:rFonts w:ascii="Cambria Math" w:eastAsia="Cambria Math" w:hAnsi="Cambria Math" w:cs="Cambria Math"/>
                            <w:sz w:val="28"/>
                            <w:szCs w:val="28"/>
                            <w:lang w:val="uk-UA"/>
                          </w:rPr>
                          <m:t>2</m:t>
                        </m:r>
                      </m:sup>
                    </m:sSup>
                  </m:num>
                  <m:den>
                    <m:r>
                      <w:rPr>
                        <w:rFonts w:ascii="Cambria Math" w:eastAsia="Cambria Math" w:hAnsi="Cambria Math" w:cs="Cambria Math"/>
                        <w:sz w:val="28"/>
                        <w:szCs w:val="28"/>
                        <w:lang w:val="uk-UA"/>
                      </w:rPr>
                      <m:t>20*</m:t>
                    </m:r>
                    <m:sSub>
                      <m:sSubPr>
                        <m:ctrlPr>
                          <w:rPr>
                            <w:rFonts w:ascii="Cambria Math" w:eastAsia="Cambria Math" w:hAnsi="Cambria Math" w:cs="Cambria Math"/>
                            <w:i/>
                            <w:sz w:val="28"/>
                          </w:rPr>
                        </m:ctrlPr>
                      </m:sSubPr>
                      <m:e>
                        <m:r>
                          <w:rPr>
                            <w:rFonts w:ascii="Cambria Math" w:eastAsia="Cambria Math" w:hAnsi="Cambria Math" w:cs="Cambria Math"/>
                            <w:sz w:val="28"/>
                            <w:szCs w:val="28"/>
                            <w:lang w:val="uk-UA"/>
                          </w:rPr>
                          <m:t>y</m:t>
                        </m:r>
                      </m:e>
                      <m:sub>
                        <m:r>
                          <w:rPr>
                            <w:rFonts w:ascii="Cambria Math" w:eastAsia="Cambria Math" w:hAnsi="Cambria Math" w:cs="Cambria Math"/>
                            <w:sz w:val="28"/>
                            <w:szCs w:val="28"/>
                            <w:lang w:val="uk-UA"/>
                          </w:rPr>
                          <m:t>s</m:t>
                        </m:r>
                      </m:sub>
                    </m:sSub>
                  </m:den>
                </m:f>
                <m:r>
                  <w:rPr>
                    <w:rFonts w:ascii="Cambria Math" w:eastAsia="Cambria Math" w:hAnsi="Cambria Math" w:cs="Cambria Math"/>
                    <w:sz w:val="28"/>
                    <w:szCs w:val="28"/>
                    <w:lang w:val="uk-UA"/>
                  </w:rPr>
                  <m:t>)</m:t>
                </m:r>
              </m:oMath>
            </m:oMathPara>
          </w:p>
        </w:tc>
      </w:tr>
      <w:tr w:rsidR="00334935" w14:paraId="38240AC0" w14:textId="77777777">
        <w:tc>
          <w:tcPr>
            <w:tcW w:w="9355" w:type="dxa"/>
            <w:gridSpan w:val="2"/>
          </w:tcPr>
          <w:p w14:paraId="5CF82EB0" w14:textId="77777777" w:rsidR="00334935" w:rsidRDefault="00072811">
            <w:pPr>
              <w:spacing w:line="276" w:lineRule="auto"/>
              <w:jc w:val="both"/>
            </w:pPr>
            <w:r>
              <w:rPr>
                <w:rFonts w:ascii="Times New Roman" w:hAnsi="Times New Roman" w:cs="Times New Roman"/>
                <w:sz w:val="28"/>
                <w:szCs w:val="28"/>
                <w:lang w:val="uk-UA"/>
              </w:rPr>
              <w:t>Таблиця 2. Перелік, розглянутих у роботі, форм нестаціонарних потоків.</w:t>
            </w:r>
          </w:p>
        </w:tc>
      </w:tr>
    </w:tbl>
    <w:p w14:paraId="59BD4868" w14:textId="77777777" w:rsidR="00334935" w:rsidRDefault="00334935">
      <w:pPr>
        <w:spacing w:line="360" w:lineRule="auto"/>
        <w:ind w:firstLine="567"/>
        <w:jc w:val="both"/>
        <w:rPr>
          <w:rFonts w:ascii="Times New Roman" w:hAnsi="Times New Roman" w:cs="Times New Roman"/>
          <w:sz w:val="28"/>
          <w:szCs w:val="28"/>
        </w:rPr>
      </w:pP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9355"/>
      </w:tblGrid>
      <w:tr w:rsidR="00334935" w14:paraId="1A8A2B7C" w14:textId="77777777">
        <w:tc>
          <w:tcPr>
            <w:tcW w:w="9605" w:type="dxa"/>
          </w:tcPr>
          <w:p w14:paraId="4D8FA3C2"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uk-UA"/>
              </w:rPr>
              <w:lastRenderedPageBreak/>
              <mc:AlternateContent>
                <mc:Choice Requires="wpg">
                  <w:drawing>
                    <wp:inline distT="0" distB="0" distL="0" distR="0" wp14:anchorId="02B2E000" wp14:editId="23480517">
                      <wp:extent cx="5708875" cy="631561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354973" name=""/>
                              <pic:cNvPicPr>
                                <a:picLocks noChangeAspect="1"/>
                              </pic:cNvPicPr>
                            </pic:nvPicPr>
                            <pic:blipFill>
                              <a:blip r:embed="rId13"/>
                              <a:stretch/>
                            </pic:blipFill>
                            <pic:spPr bwMode="auto">
                              <a:xfrm>
                                <a:off x="0" y="0"/>
                                <a:ext cx="5708874" cy="6315615"/>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 o:spid="_x0000_s1" type="#_x0000_t75" style="width:449.5pt;height:497.3pt;mso-wrap-distance-left:0.0pt;mso-wrap-distance-top:0.0pt;mso-wrap-distance-right:0.0pt;mso-wrap-distance-bottom:0.0pt;" stroked="false">
                      <v:path textboxrect="0,0,0,0"/>
                      <v:imagedata r:id="rId14" o:title=""/>
                    </v:shape>
                  </w:pict>
                </mc:Fallback>
              </mc:AlternateContent>
            </w:r>
          </w:p>
        </w:tc>
      </w:tr>
      <w:tr w:rsidR="00334935" w14:paraId="0AC72A8F" w14:textId="77777777">
        <w:tc>
          <w:tcPr>
            <w:tcW w:w="9605" w:type="dxa"/>
          </w:tcPr>
          <w:p w14:paraId="41B2FE00"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Рисунок 2. Форми досліджуваних потоків нейтронів, нормованих на одиницю у максимумі. (Номера графіків відповідають описаним вище функціям</w:t>
            </w:r>
            <w:r>
              <w:rPr>
                <w:rFonts w:ascii="Times New Roman" w:hAnsi="Times New Roman" w:cs="Times New Roman"/>
                <w:sz w:val="28"/>
                <w:szCs w:val="28"/>
                <w:lang w:val="en-US"/>
              </w:rPr>
              <w:t xml:space="preserve"> </w:t>
            </w:r>
            <w:r>
              <w:rPr>
                <w:rFonts w:ascii="Times New Roman" w:hAnsi="Times New Roman" w:cs="Times New Roman"/>
                <w:sz w:val="28"/>
                <w:szCs w:val="28"/>
              </w:rPr>
              <w:t>в таблиц</w:t>
            </w:r>
            <w:r>
              <w:rPr>
                <w:rFonts w:ascii="Times New Roman" w:hAnsi="Times New Roman" w:cs="Times New Roman"/>
                <w:sz w:val="28"/>
                <w:szCs w:val="28"/>
                <w:lang w:val="uk-UA"/>
              </w:rPr>
              <w:t>і 2).</w:t>
            </w:r>
          </w:p>
        </w:tc>
      </w:tr>
    </w:tbl>
    <w:p w14:paraId="15B85A49" w14:textId="77777777" w:rsidR="00334935" w:rsidRDefault="00334935">
      <w:pPr>
        <w:spacing w:line="360" w:lineRule="auto"/>
        <w:jc w:val="both"/>
        <w:rPr>
          <w:rFonts w:ascii="Times New Roman" w:hAnsi="Times New Roman" w:cs="Times New Roman"/>
          <w:sz w:val="28"/>
          <w:szCs w:val="28"/>
        </w:rPr>
      </w:pPr>
    </w:p>
    <w:p w14:paraId="5C6C6E0C"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Як результат, після підбору оптимальної кількості кроків, коли збільшення кількості кроків не давало значних підвищень якості роботи алгоритму, ми отримали такі графіки концентрацій (рис</w:t>
      </w:r>
      <w:r>
        <w:rPr>
          <w:rFonts w:ascii="Times New Roman" w:hAnsi="Times New Roman" w:cs="Times New Roman"/>
          <w:sz w:val="28"/>
          <w:szCs w:val="28"/>
        </w:rPr>
        <w:t>.</w:t>
      </w:r>
      <w:r>
        <w:rPr>
          <w:rFonts w:ascii="Times New Roman" w:hAnsi="Times New Roman" w:cs="Times New Roman"/>
          <w:sz w:val="28"/>
          <w:szCs w:val="28"/>
          <w:lang w:val="uk-UA"/>
        </w:rPr>
        <w:t xml:space="preserve"> 3.1 та рис 3.2).</w:t>
      </w:r>
    </w:p>
    <w:p w14:paraId="46C69FCB"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Аналізуючи отримані результати, можна побачити залежність між характером зміни форми концентрації елементів та періодом їх напіврозпаду. </w:t>
      </w:r>
      <w:r>
        <w:rPr>
          <w:rFonts w:ascii="Times New Roman" w:hAnsi="Times New Roman" w:cs="Times New Roman"/>
          <w:sz w:val="28"/>
          <w:szCs w:val="28"/>
          <w:lang w:val="uk-UA"/>
        </w:rPr>
        <w:lastRenderedPageBreak/>
        <w:t>Цю залежність можна побачити порівнюючи рисунки 3.1 та 3.2, наприклад на 3.1 спостерігається явна характерна залежність між формою графіку концентрації елементів та формою потоку. Пояснення цього феномену полягає в тому, що на графіку представлені елементи з дуже малим періодом напіврозпаду, тому вони виявляють значну чутливість до форми нейтронного потоку.</w:t>
      </w:r>
    </w:p>
    <w:p w14:paraId="4CED1BFE"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Наприклад, період напіврозпаду у</w:t>
      </w:r>
      <w:r w:rsidRPr="00072811">
        <w:rPr>
          <w:rFonts w:ascii="Times New Roman" w:hAnsi="Times New Roman" w:cs="Times New Roman"/>
          <w:sz w:val="28"/>
          <w:szCs w:val="28"/>
        </w:rPr>
        <w:t xml:space="preserve"> </w:t>
      </w:r>
      <w:r>
        <w:rPr>
          <w:rFonts w:ascii="Times New Roman" w:hAnsi="Times New Roman" w:cs="Times New Roman"/>
          <w:sz w:val="28"/>
          <w:szCs w:val="28"/>
          <w:lang w:val="en-US"/>
        </w:rPr>
        <w:t>U</w:t>
      </w:r>
      <w:r>
        <w:rPr>
          <w:rFonts w:ascii="Times New Roman" w:hAnsi="Times New Roman" w:cs="Times New Roman"/>
          <w:sz w:val="28"/>
          <w:szCs w:val="28"/>
          <w:lang w:val="uk-UA"/>
        </w:rPr>
        <w:t xml:space="preserve">-239 та </w:t>
      </w:r>
      <w:r>
        <w:rPr>
          <w:rFonts w:ascii="Times New Roman" w:hAnsi="Times New Roman" w:cs="Times New Roman"/>
          <w:sz w:val="28"/>
          <w:szCs w:val="28"/>
          <w:lang w:val="en-US"/>
        </w:rPr>
        <w:t>Np</w:t>
      </w:r>
      <w:r w:rsidRPr="00072811">
        <w:rPr>
          <w:rFonts w:ascii="Times New Roman" w:hAnsi="Times New Roman" w:cs="Times New Roman"/>
          <w:sz w:val="28"/>
          <w:szCs w:val="28"/>
        </w:rPr>
        <w:t>-</w:t>
      </w:r>
      <w:r>
        <w:rPr>
          <w:rFonts w:ascii="Times New Roman" w:hAnsi="Times New Roman" w:cs="Times New Roman"/>
          <w:sz w:val="28"/>
          <w:szCs w:val="28"/>
          <w:lang w:val="uk-UA"/>
        </w:rPr>
        <w:t>239 складають</w:t>
      </w:r>
      <w:r w:rsidRPr="00072811">
        <w:rPr>
          <w:rFonts w:ascii="Times New Roman" w:hAnsi="Times New Roman" w:cs="Times New Roman"/>
          <w:sz w:val="28"/>
          <w:szCs w:val="28"/>
        </w:rPr>
        <w:t xml:space="preserve"> 23</w:t>
      </w:r>
      <w:r>
        <w:rPr>
          <w:rFonts w:ascii="Times New Roman" w:hAnsi="Times New Roman" w:cs="Times New Roman"/>
          <w:sz w:val="28"/>
          <w:szCs w:val="28"/>
          <w:lang w:val="uk-UA"/>
        </w:rPr>
        <w:t xml:space="preserve"> хвилини та 2 дні відповідно. Це призводить до того, що ці елементи швидко розпадаються, порівняно зі швидкістю зміни форми потоку та досліджуваним інтервалом у 30 років. І як результат вони мають найнижчу концентрацію серед інших елементів у реакції, крім того, ці елементи майже повністю повторюють форму потоку нейтронів.</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775ABB0B" w14:textId="77777777">
        <w:trPr>
          <w:trHeight w:val="379"/>
        </w:trPr>
        <w:tc>
          <w:tcPr>
            <w:tcW w:w="4802" w:type="dxa"/>
            <w:vMerge w:val="restart"/>
          </w:tcPr>
          <w:p w14:paraId="3F57B2AB"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1CF819D4" wp14:editId="750395A8">
                      <wp:extent cx="2880000" cy="21636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184237" name=""/>
                              <pic:cNvPicPr>
                                <a:picLocks noChangeAspect="1"/>
                              </pic:cNvPicPr>
                            </pic:nvPicPr>
                            <pic:blipFill>
                              <a:blip r:embed="rId15"/>
                              <a:stretch/>
                            </pic:blipFill>
                            <pic:spPr bwMode="auto">
                              <a:xfrm>
                                <a:off x="0" y="0"/>
                                <a:ext cx="2880000" cy="21636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226.8pt;height:170.4pt;mso-wrap-distance-left:0.0pt;mso-wrap-distance-top:0.0pt;mso-wrap-distance-right:0.0pt;mso-wrap-distance-bottom:0.0pt;rotation:0;" stroked="false">
                      <v:path textboxrect="0,0,0,0"/>
                      <v:imagedata r:id="rId16" o:title=""/>
                    </v:shape>
                  </w:pict>
                </mc:Fallback>
              </mc:AlternateContent>
            </w:r>
          </w:p>
        </w:tc>
        <w:tc>
          <w:tcPr>
            <w:tcW w:w="4802" w:type="dxa"/>
            <w:vMerge w:val="restart"/>
          </w:tcPr>
          <w:p w14:paraId="226E2A55"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25913E5A" wp14:editId="5011C0F6">
                      <wp:extent cx="2880000" cy="2163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739923" name=""/>
                              <pic:cNvPicPr>
                                <a:picLocks noChangeAspect="1"/>
                              </pic:cNvPicPr>
                            </pic:nvPicPr>
                            <pic:blipFill>
                              <a:blip r:embed="rId17"/>
                              <a:stretch/>
                            </pic:blipFill>
                            <pic:spPr bwMode="auto">
                              <a:xfrm>
                                <a:off x="0" y="0"/>
                                <a:ext cx="2880000" cy="21636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width:226.8pt;height:170.4pt;mso-wrap-distance-left:0.0pt;mso-wrap-distance-top:0.0pt;mso-wrap-distance-right:0.0pt;mso-wrap-distance-bottom:0.0pt;rotation:0;" stroked="false">
                      <v:path textboxrect="0,0,0,0"/>
                      <v:imagedata r:id="rId18" o:title=""/>
                    </v:shape>
                  </w:pict>
                </mc:Fallback>
              </mc:AlternateContent>
            </w:r>
          </w:p>
        </w:tc>
      </w:tr>
      <w:tr w:rsidR="00334935" w14:paraId="49E4E6B7" w14:textId="77777777">
        <w:tc>
          <w:tcPr>
            <w:tcW w:w="4802" w:type="dxa"/>
          </w:tcPr>
          <w:p w14:paraId="6EC68FBA"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54247508" wp14:editId="15AAA1AE">
                      <wp:extent cx="2880000" cy="2160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031053" name=""/>
                              <pic:cNvPicPr>
                                <a:picLocks noChangeAspect="1"/>
                              </pic:cNvPicPr>
                            </pic:nvPicPr>
                            <pic:blipFill>
                              <a:blip r:embed="rId19"/>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4" o:spid="_x0000_s4" type="#_x0000_t75" style="width:226.8pt;height:170.1pt;mso-wrap-distance-left:0.0pt;mso-wrap-distance-top:0.0pt;mso-wrap-distance-right:0.0pt;mso-wrap-distance-bottom:0.0pt;rotation:0;" stroked="false">
                      <v:path textboxrect="0,0,0,0"/>
                      <v:imagedata r:id="rId20" o:title=""/>
                    </v:shape>
                  </w:pict>
                </mc:Fallback>
              </mc:AlternateContent>
            </w:r>
          </w:p>
        </w:tc>
        <w:tc>
          <w:tcPr>
            <w:tcW w:w="4802" w:type="dxa"/>
          </w:tcPr>
          <w:p w14:paraId="5284C0CA"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4E0947A8" wp14:editId="550EE1C1">
                      <wp:extent cx="2880000" cy="21600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94966" name=""/>
                              <pic:cNvPicPr>
                                <a:picLocks noChangeAspect="1"/>
                              </pic:cNvPicPr>
                            </pic:nvPicPr>
                            <pic:blipFill>
                              <a:blip r:embed="rId21"/>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width:226.8pt;height:170.1pt;mso-wrap-distance-left:0.0pt;mso-wrap-distance-top:0.0pt;mso-wrap-distance-right:0.0pt;mso-wrap-distance-bottom:0.0pt;rotation:0;" stroked="false">
                      <v:path textboxrect="0,0,0,0"/>
                      <v:imagedata r:id="rId22" o:title=""/>
                    </v:shape>
                  </w:pict>
                </mc:Fallback>
              </mc:AlternateContent>
            </w:r>
          </w:p>
        </w:tc>
      </w:tr>
      <w:tr w:rsidR="00334935" w14:paraId="0F5D42B3" w14:textId="77777777">
        <w:tc>
          <w:tcPr>
            <w:tcW w:w="9605" w:type="dxa"/>
            <w:gridSpan w:val="2"/>
          </w:tcPr>
          <w:p w14:paraId="6D73D272"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lastRenderedPageBreak/>
              <w:t>Рисунок 3</w:t>
            </w:r>
            <w:r>
              <w:rPr>
                <w:rFonts w:ascii="Times New Roman" w:hAnsi="Times New Roman" w:cs="Times New Roman"/>
                <w:sz w:val="28"/>
                <w:szCs w:val="28"/>
              </w:rPr>
              <w:t>.</w:t>
            </w:r>
            <w:r>
              <w:rPr>
                <w:rFonts w:ascii="Times New Roman" w:hAnsi="Times New Roman" w:cs="Times New Roman"/>
                <w:sz w:val="28"/>
                <w:szCs w:val="28"/>
                <w:lang w:val="uk-UA"/>
              </w:rPr>
              <w:t>1. Залежність зміни концентрації елементів з часом в залежності від форми потоку нейтронів.</w:t>
            </w:r>
            <w:r w:rsidRPr="00072811">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 xml:space="preserve">(Номера графіків відповідають описаним вище функціям </w:t>
            </w:r>
            <w:r>
              <w:rPr>
                <w:rFonts w:ascii="Times New Roman" w:hAnsi="Times New Roman" w:cs="Times New Roman"/>
                <w:sz w:val="28"/>
                <w:szCs w:val="28"/>
              </w:rPr>
              <w:t>в таблиц</w:t>
            </w:r>
            <w:r>
              <w:rPr>
                <w:rFonts w:ascii="Times New Roman" w:hAnsi="Times New Roman" w:cs="Times New Roman"/>
                <w:sz w:val="28"/>
                <w:szCs w:val="28"/>
                <w:lang w:val="uk-UA"/>
              </w:rPr>
              <w:t>і 2).</w:t>
            </w:r>
          </w:p>
        </w:tc>
      </w:tr>
    </w:tbl>
    <w:p w14:paraId="07D47412" w14:textId="77777777" w:rsidR="00334935" w:rsidRDefault="00072811">
      <w:pPr>
        <w:spacing w:line="360" w:lineRule="auto"/>
        <w:ind w:firstLine="567"/>
        <w:jc w:val="both"/>
      </w:pPr>
      <w:r>
        <w:rPr>
          <w:rFonts w:ascii="Times New Roman" w:hAnsi="Times New Roman" w:cs="Times New Roman"/>
          <w:sz w:val="28"/>
          <w:szCs w:val="28"/>
          <w:lang w:val="uk-UA"/>
        </w:rPr>
        <w:t xml:space="preserve">Однак враховуючи загальну низьку концентрацію цих елементів, вони не впливають суттєво на </w:t>
      </w:r>
      <w:proofErr w:type="spellStart"/>
      <w:r>
        <w:rPr>
          <w:rFonts w:ascii="Times New Roman" w:hAnsi="Times New Roman" w:cs="Times New Roman"/>
          <w:sz w:val="28"/>
          <w:szCs w:val="28"/>
          <w:lang w:val="uk-UA"/>
        </w:rPr>
        <w:t>нейтроніку</w:t>
      </w:r>
      <w:proofErr w:type="spellEnd"/>
      <w:r>
        <w:rPr>
          <w:rFonts w:ascii="Times New Roman" w:hAnsi="Times New Roman" w:cs="Times New Roman"/>
          <w:sz w:val="28"/>
          <w:szCs w:val="28"/>
          <w:lang w:val="uk-UA"/>
        </w:rPr>
        <w:t xml:space="preserve"> цього процесу.</w:t>
      </w:r>
    </w:p>
    <w:p w14:paraId="7C757C00"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Продовжуючи аналіз отриманих результатів, на рис. 3.2, можна побачити цікавий результат, ми  отримали криві залежності концентрацій різної форми, але з однаковими кінцевими концентраціями у випадку  довго-живучих елементів. Що може свідчити, проте що потік, будь-якої форми,</w:t>
      </w:r>
      <w:r w:rsidRPr="00072811">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 нас цікавлять саме концентраціях цих елементів, можна замінити на постійний потік, але для цього потрібно знайти оптимальну кількість кроків для цього. Для пояснення цього явища можна зробити гіпотезу, про те що кінцевий результат концентрації елементів, при такій постановці задачі, залежить лише від сумарного потоку, а не від форми потоку.</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20DC57A2" w14:textId="77777777">
        <w:trPr>
          <w:trHeight w:val="379"/>
        </w:trPr>
        <w:tc>
          <w:tcPr>
            <w:tcW w:w="4802" w:type="dxa"/>
            <w:vMerge w:val="restart"/>
          </w:tcPr>
          <w:p w14:paraId="4223054F"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36F78E44" wp14:editId="5219A8C9">
                      <wp:extent cx="2880000" cy="21636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184280" name=""/>
                              <pic:cNvPicPr>
                                <a:picLocks noChangeAspect="1"/>
                              </pic:cNvPicPr>
                            </pic:nvPicPr>
                            <pic:blipFill>
                              <a:blip r:embed="rId23"/>
                              <a:stretch/>
                            </pic:blipFill>
                            <pic:spPr bwMode="auto">
                              <a:xfrm>
                                <a:off x="0" y="0"/>
                                <a:ext cx="2880000" cy="2163598"/>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width:226.8pt;height:170.4pt;mso-wrap-distance-left:0.0pt;mso-wrap-distance-top:0.0pt;mso-wrap-distance-right:0.0pt;mso-wrap-distance-bottom:0.0pt;rotation:0;" stroked="false">
                      <v:path textboxrect="0,0,0,0"/>
                      <v:imagedata r:id="rId24" o:title=""/>
                    </v:shape>
                  </w:pict>
                </mc:Fallback>
              </mc:AlternateContent>
            </w:r>
          </w:p>
        </w:tc>
        <w:tc>
          <w:tcPr>
            <w:tcW w:w="4802" w:type="dxa"/>
            <w:vMerge w:val="restart"/>
          </w:tcPr>
          <w:p w14:paraId="548F8489"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3D6CF7F1" wp14:editId="1870B8FC">
                      <wp:extent cx="2880000" cy="21636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15443" name=""/>
                              <pic:cNvPicPr>
                                <a:picLocks noChangeAspect="1"/>
                              </pic:cNvPicPr>
                            </pic:nvPicPr>
                            <pic:blipFill>
                              <a:blip r:embed="rId25"/>
                              <a:stretch/>
                            </pic:blipFill>
                            <pic:spPr bwMode="auto">
                              <a:xfrm>
                                <a:off x="0" y="0"/>
                                <a:ext cx="2880000" cy="21636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7" o:spid="_x0000_s7" type="#_x0000_t75" style="width:226.8pt;height:170.4pt;mso-wrap-distance-left:0.0pt;mso-wrap-distance-top:0.0pt;mso-wrap-distance-right:0.0pt;mso-wrap-distance-bottom:0.0pt;rotation:0;" stroked="false">
                      <v:path textboxrect="0,0,0,0"/>
                      <v:imagedata r:id="rId26" o:title=""/>
                    </v:shape>
                  </w:pict>
                </mc:Fallback>
              </mc:AlternateContent>
            </w:r>
          </w:p>
        </w:tc>
      </w:tr>
      <w:tr w:rsidR="00334935" w14:paraId="55FD3D1F" w14:textId="77777777">
        <w:tc>
          <w:tcPr>
            <w:tcW w:w="4802" w:type="dxa"/>
          </w:tcPr>
          <w:p w14:paraId="401AAFDA"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37756C9F" wp14:editId="2ED4D7C5">
                      <wp:extent cx="2880000" cy="2160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446038" name=""/>
                              <pic:cNvPicPr>
                                <a:picLocks noChangeAspect="1"/>
                              </pic:cNvPicPr>
                            </pic:nvPicPr>
                            <pic:blipFill>
                              <a:blip r:embed="rId27"/>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 o:spid="_x0000_s8" type="#_x0000_t75" style="width:226.8pt;height:170.1pt;mso-wrap-distance-left:0.0pt;mso-wrap-distance-top:0.0pt;mso-wrap-distance-right:0.0pt;mso-wrap-distance-bottom:0.0pt;rotation:0;" stroked="false">
                      <v:path textboxrect="0,0,0,0"/>
                      <v:imagedata r:id="rId28" o:title=""/>
                    </v:shape>
                  </w:pict>
                </mc:Fallback>
              </mc:AlternateContent>
            </w:r>
          </w:p>
        </w:tc>
        <w:tc>
          <w:tcPr>
            <w:tcW w:w="4802" w:type="dxa"/>
          </w:tcPr>
          <w:p w14:paraId="5AD91B68"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en-US"/>
              </w:rPr>
              <mc:AlternateContent>
                <mc:Choice Requires="wpg">
                  <w:drawing>
                    <wp:inline distT="0" distB="0" distL="0" distR="0" wp14:anchorId="36666966" wp14:editId="11E636D0">
                      <wp:extent cx="2880000" cy="216000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63739" name=""/>
                              <pic:cNvPicPr>
                                <a:picLocks noChangeAspect="1"/>
                              </pic:cNvPicPr>
                            </pic:nvPicPr>
                            <pic:blipFill>
                              <a:blip r:embed="rId29"/>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9" o:spid="_x0000_s9" type="#_x0000_t75" style="width:226.8pt;height:170.1pt;mso-wrap-distance-left:0.0pt;mso-wrap-distance-top:0.0pt;mso-wrap-distance-right:0.0pt;mso-wrap-distance-bottom:0.0pt;rotation:0;" stroked="false">
                      <v:path textboxrect="0,0,0,0"/>
                      <v:imagedata r:id="rId30" o:title=""/>
                    </v:shape>
                  </w:pict>
                </mc:Fallback>
              </mc:AlternateContent>
            </w:r>
          </w:p>
        </w:tc>
      </w:tr>
      <w:tr w:rsidR="00334935" w14:paraId="0706D4E7" w14:textId="77777777">
        <w:tc>
          <w:tcPr>
            <w:tcW w:w="9605" w:type="dxa"/>
            <w:gridSpan w:val="2"/>
          </w:tcPr>
          <w:p w14:paraId="6F1EAE04"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Рисунок 3.2</w:t>
            </w:r>
            <w:r>
              <w:rPr>
                <w:rFonts w:ascii="Times New Roman" w:hAnsi="Times New Roman" w:cs="Times New Roman"/>
                <w:sz w:val="28"/>
                <w:szCs w:val="28"/>
              </w:rPr>
              <w:t>.</w:t>
            </w:r>
            <w:r>
              <w:rPr>
                <w:rFonts w:ascii="Times New Roman" w:hAnsi="Times New Roman" w:cs="Times New Roman"/>
                <w:sz w:val="28"/>
                <w:szCs w:val="28"/>
                <w:lang w:val="uk-UA"/>
              </w:rPr>
              <w:t xml:space="preserve"> Залежність зміни концентрації елементів з часом в залежності від форми потоку нейтронів.</w:t>
            </w:r>
            <w:r w:rsidRPr="00072811">
              <w:rPr>
                <w:rFonts w:ascii="Times New Roman" w:eastAsiaTheme="minorEastAsia" w:hAnsi="Times New Roman" w:cs="Times New Roman"/>
                <w:sz w:val="28"/>
                <w:szCs w:val="28"/>
              </w:rPr>
              <w:t xml:space="preserve"> </w:t>
            </w:r>
            <w:r>
              <w:rPr>
                <w:rFonts w:ascii="Times New Roman" w:hAnsi="Times New Roman" w:cs="Times New Roman"/>
                <w:sz w:val="28"/>
                <w:szCs w:val="28"/>
                <w:lang w:val="uk-UA"/>
              </w:rPr>
              <w:t xml:space="preserve">(Номера графіків відповідають описаним вище функціям </w:t>
            </w:r>
            <w:r>
              <w:rPr>
                <w:rFonts w:ascii="Times New Roman" w:hAnsi="Times New Roman" w:cs="Times New Roman"/>
                <w:sz w:val="28"/>
                <w:szCs w:val="28"/>
              </w:rPr>
              <w:t>в таблиц</w:t>
            </w:r>
            <w:r>
              <w:rPr>
                <w:rFonts w:ascii="Times New Roman" w:hAnsi="Times New Roman" w:cs="Times New Roman"/>
                <w:sz w:val="28"/>
                <w:szCs w:val="28"/>
                <w:lang w:val="uk-UA"/>
              </w:rPr>
              <w:t>і 2).</w:t>
            </w:r>
          </w:p>
        </w:tc>
      </w:tr>
    </w:tbl>
    <w:p w14:paraId="2C2268BA" w14:textId="77777777" w:rsidR="00334935" w:rsidRDefault="00334935">
      <w:pPr>
        <w:spacing w:line="360" w:lineRule="auto"/>
        <w:ind w:firstLine="567"/>
        <w:jc w:val="both"/>
        <w:rPr>
          <w:rFonts w:ascii="Times New Roman" w:hAnsi="Times New Roman" w:cs="Times New Roman"/>
          <w:sz w:val="28"/>
          <w:szCs w:val="28"/>
        </w:rPr>
      </w:pPr>
    </w:p>
    <w:p w14:paraId="3F1873FF" w14:textId="77777777" w:rsidR="00334935" w:rsidRDefault="00072811">
      <w:pPr>
        <w:pStyle w:val="2"/>
        <w:ind w:firstLine="567"/>
        <w:rPr>
          <w:rFonts w:ascii="Times New Roman" w:hAnsi="Times New Roman" w:cs="Times New Roman"/>
          <w:sz w:val="28"/>
          <w:szCs w:val="28"/>
        </w:rPr>
      </w:pPr>
      <w:bookmarkStart w:id="15" w:name="_Toc15"/>
      <w:r>
        <w:rPr>
          <w:rFonts w:ascii="Times New Roman" w:hAnsi="Times New Roman" w:cs="Times New Roman"/>
          <w:sz w:val="28"/>
          <w:szCs w:val="28"/>
          <w:lang w:val="uk-UA"/>
        </w:rPr>
        <w:t>2.3 Пошуку оптимального кроку</w:t>
      </w:r>
      <w:r w:rsidRPr="00072811">
        <w:rPr>
          <w:rFonts w:ascii="Times New Roman" w:hAnsi="Times New Roman" w:cs="Times New Roman"/>
          <w:sz w:val="28"/>
          <w:szCs w:val="28"/>
        </w:rPr>
        <w:t xml:space="preserve"> (</w:t>
      </w:r>
      <w:r>
        <w:rPr>
          <w:rFonts w:ascii="Times New Roman" w:hAnsi="Times New Roman" w:cs="Times New Roman"/>
          <w:sz w:val="28"/>
          <w:szCs w:val="28"/>
          <w:lang w:val="uk-UA"/>
        </w:rPr>
        <w:t>Ітераційна похибка</w:t>
      </w:r>
      <w:r w:rsidRPr="00072811">
        <w:rPr>
          <w:rFonts w:ascii="Times New Roman" w:hAnsi="Times New Roman" w:cs="Times New Roman"/>
          <w:sz w:val="28"/>
          <w:szCs w:val="28"/>
        </w:rPr>
        <w:t>)</w:t>
      </w:r>
      <w:bookmarkEnd w:id="15"/>
    </w:p>
    <w:p w14:paraId="2826E1F8"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 xml:space="preserve">При моделюванні розповсюдження Хвилі Ядерного Горіння, за допомогою програмного коду FANTENS-2D, одночасно </w:t>
      </w:r>
      <w:proofErr w:type="spellStart"/>
      <w:r>
        <w:rPr>
          <w:rFonts w:ascii="Times New Roman" w:hAnsi="Times New Roman" w:cs="Times New Roman"/>
          <w:sz w:val="28"/>
          <w:szCs w:val="28"/>
          <w:lang w:val="uk-UA"/>
        </w:rPr>
        <w:t>роз’язуються</w:t>
      </w:r>
      <w:proofErr w:type="spellEnd"/>
      <w:r>
        <w:rPr>
          <w:rFonts w:ascii="Times New Roman" w:hAnsi="Times New Roman" w:cs="Times New Roman"/>
          <w:sz w:val="28"/>
          <w:szCs w:val="28"/>
          <w:lang w:val="uk-UA"/>
        </w:rPr>
        <w:t xml:space="preserve"> рівняння дифузії нейтронів та рівняння вигоряння та напрацювання паливних елементів. Для спрощення розрахунків, рівняння трансмутації паливних елементів розраховуються  за аналітичними формулами, які були отримані Г. </w:t>
      </w:r>
      <w:proofErr w:type="spellStart"/>
      <w:r>
        <w:rPr>
          <w:rFonts w:ascii="Times New Roman" w:hAnsi="Times New Roman" w:cs="Times New Roman"/>
          <w:sz w:val="28"/>
          <w:szCs w:val="28"/>
          <w:lang w:val="uk-UA"/>
        </w:rPr>
        <w:t>Бейтманом</w:t>
      </w:r>
      <w:proofErr w:type="spellEnd"/>
      <w:r>
        <w:rPr>
          <w:rFonts w:ascii="Times New Roman" w:hAnsi="Times New Roman" w:cs="Times New Roman"/>
          <w:sz w:val="28"/>
          <w:szCs w:val="28"/>
          <w:lang w:val="uk-UA"/>
        </w:rPr>
        <w:t> [4]. Проте, такі формули можливо використовувати тільки при постійному потоці нейтронів. Тому у програмі FANTENS-2D припускається, що на розрахунковому відрізку часу потік є постійним і, враховуючи, що значення потоку нейтронів у наступний момент часу визначається тільки після відповідних розрахунків, дорівнює потоку нейтронів у поточний момент часу. Тому важливо оцінити наскільки точним є таке наближення.</w:t>
      </w:r>
    </w:p>
    <w:p w14:paraId="76B7A2E2"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Очевидно, що при нескінченному зменшенні часового кроку зазначене наближення буде наближатися до точного розв’язання. Тому можливим стає визначення залежності точності наближення постійного потоку на заданому відрізку часу від розміру часового кроку. Одним з методів визначення такої залежності є поступове зменшення часового кроку, та порівняння значень остаточних концентрацій елементів ланцюгу трансмутації з відповідними значеннями отриманими для попереднього часового кроку.</w:t>
      </w:r>
    </w:p>
    <w:p w14:paraId="7DF0B65A"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 xml:space="preserve">При розрахунках вважається, що залежність потоку нейтрону від часу </w:t>
      </w:r>
      <m:oMath>
        <m:r>
          <m:rPr>
            <m:sty m:val="p"/>
          </m:rPr>
          <w:rPr>
            <w:rFonts w:ascii="Cambria Math" w:eastAsia="Cambria Math" w:hAnsi="Cambria Math" w:cs="Cambria Math"/>
            <w:sz w:val="28"/>
            <w:szCs w:val="28"/>
            <w:lang w:val="uk-UA"/>
          </w:rPr>
          <m:t>Φ</m:t>
        </m:r>
        <m:r>
          <w:rPr>
            <w:rFonts w:ascii="Cambria Math" w:eastAsia="Cambria Math" w:hAnsi="Cambria Math" w:cs="Cambria Math"/>
            <w:sz w:val="28"/>
            <w:szCs w:val="28"/>
            <w:lang w:val="uk-UA"/>
          </w:rPr>
          <m:t>(t)</m:t>
        </m:r>
      </m:oMath>
      <w:r>
        <w:rPr>
          <w:rFonts w:ascii="Times New Roman" w:hAnsi="Times New Roman" w:cs="Times New Roman"/>
          <w:sz w:val="28"/>
          <w:szCs w:val="28"/>
          <w:lang w:val="uk-UA"/>
        </w:rPr>
        <w:t xml:space="preserve"> є відомою, а потік нейтронів, який використовується для розрахунку зміни концентрації елементів на проміжку часу </w:t>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uk-UA"/>
              </w:rPr>
              <m:t>(t</m:t>
            </m:r>
          </m:e>
          <m:sub>
            <m:r>
              <w:rPr>
                <w:rFonts w:ascii="Cambria Math" w:eastAsia="Cambria Math" w:hAnsi="Cambria Math" w:cs="Cambria Math"/>
                <w:sz w:val="28"/>
                <w:szCs w:val="28"/>
                <w:lang w:val="uk-UA"/>
              </w:rPr>
              <m:t>i</m:t>
            </m:r>
          </m:sub>
        </m:sSub>
        <m:r>
          <w:rPr>
            <w:rFonts w:ascii="Cambria Math" w:eastAsia="Cambria Math" w:hAnsi="Cambria Math" w:cs="Cambria Math"/>
            <w:sz w:val="28"/>
            <w:szCs w:val="28"/>
            <w:lang w:val="uk-UA"/>
          </w:rPr>
          <m:t xml:space="preserve">, </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uk-UA"/>
              </w:rPr>
              <m:t>t</m:t>
            </m:r>
          </m:e>
          <m:sub>
            <m:r>
              <w:rPr>
                <w:rFonts w:ascii="Cambria Math" w:eastAsia="Cambria Math" w:hAnsi="Cambria Math" w:cs="Cambria Math"/>
                <w:sz w:val="28"/>
                <w:szCs w:val="28"/>
                <w:lang w:val="uk-UA"/>
              </w:rPr>
              <m:t>i+1</m:t>
            </m:r>
          </m:sub>
        </m:sSub>
        <m:r>
          <w:rPr>
            <w:rFonts w:ascii="Cambria Math" w:eastAsia="Cambria Math" w:hAnsi="Cambria Math" w:cs="Cambria Math"/>
            <w:sz w:val="28"/>
            <w:szCs w:val="28"/>
            <w:lang w:val="uk-UA"/>
          </w:rPr>
          <m:t>)</m:t>
        </m:r>
      </m:oMath>
      <w:r>
        <w:rPr>
          <w:rFonts w:ascii="Times New Roman" w:eastAsiaTheme="minorEastAsia" w:hAnsi="Times New Roman" w:cs="Times New Roman"/>
          <w:sz w:val="28"/>
          <w:szCs w:val="28"/>
          <w:lang w:val="uk-UA"/>
        </w:rPr>
        <w:t xml:space="preserve">, має значення </w:t>
      </w:r>
      <m:oMath>
        <m:r>
          <m:rPr>
            <m:sty m:val="p"/>
          </m:rPr>
          <w:rPr>
            <w:rFonts w:ascii="Cambria Math" w:eastAsia="Cambria Math" w:hAnsi="Cambria Math" w:cs="Cambria Math"/>
            <w:sz w:val="28"/>
            <w:szCs w:val="28"/>
            <w:lang w:val="uk-UA"/>
          </w:rPr>
          <m:t>Φ</m:t>
        </m:r>
        <m:r>
          <w:rPr>
            <w:rFonts w:ascii="Cambria Math" w:eastAsia="Cambria Math" w:hAnsi="Cambria Math" w:cs="Cambria Math"/>
            <w:sz w:val="28"/>
            <w:szCs w:val="28"/>
            <w:lang w:val="uk-UA"/>
          </w:rPr>
          <m:t>(</m:t>
        </m:r>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uk-UA"/>
              </w:rPr>
              <m:t>t</m:t>
            </m:r>
          </m:e>
          <m:sub>
            <m:r>
              <w:rPr>
                <w:rFonts w:ascii="Cambria Math" w:eastAsia="Cambria Math" w:hAnsi="Cambria Math" w:cs="Cambria Math"/>
                <w:sz w:val="28"/>
                <w:szCs w:val="28"/>
                <w:lang w:val="uk-UA"/>
              </w:rPr>
              <m:t>i</m:t>
            </m:r>
          </m:sub>
        </m:sSub>
        <m:r>
          <w:rPr>
            <w:rFonts w:ascii="Cambria Math" w:eastAsia="Cambria Math" w:hAnsi="Cambria Math" w:cs="Cambria Math"/>
            <w:sz w:val="28"/>
            <w:szCs w:val="28"/>
            <w:lang w:val="uk-UA"/>
          </w:rPr>
          <m:t>)</m:t>
        </m:r>
      </m:oMath>
      <w:r>
        <w:rPr>
          <w:rFonts w:ascii="Times New Roman" w:eastAsiaTheme="minorEastAsia" w:hAnsi="Times New Roman" w:cs="Times New Roman"/>
          <w:sz w:val="28"/>
          <w:szCs w:val="28"/>
          <w:lang w:val="uk-UA"/>
        </w:rPr>
        <w:t xml:space="preserve">. Для першого розрахунку весь інтервал часу розбивається на 4 відрізки, з відповідним часовим кроком. Після чого, проводяться розрахунки зміни концентрацій елементів ланцюга ядерних перетворень. Розрахунки проводяться </w:t>
      </w:r>
      <w:proofErr w:type="spellStart"/>
      <w:r>
        <w:rPr>
          <w:rFonts w:ascii="Times New Roman" w:eastAsiaTheme="minorEastAsia" w:hAnsi="Times New Roman" w:cs="Times New Roman"/>
          <w:sz w:val="28"/>
          <w:szCs w:val="28"/>
          <w:lang w:val="uk-UA"/>
        </w:rPr>
        <w:t>покроково</w:t>
      </w:r>
      <w:proofErr w:type="spellEnd"/>
      <w:r>
        <w:rPr>
          <w:rFonts w:ascii="Times New Roman" w:eastAsiaTheme="minorEastAsia" w:hAnsi="Times New Roman" w:cs="Times New Roman"/>
          <w:sz w:val="28"/>
          <w:szCs w:val="28"/>
          <w:lang w:val="uk-UA"/>
        </w:rPr>
        <w:t xml:space="preserve">, тобто значення концентрацій елементів на попередньому кроці використовуються як початкові значення на поточному часовому кроці. Після розрахунку нових концентрацій елементів, кількість кроків збільшується у </w:t>
      </w:r>
      <m:oMath>
        <m:r>
          <w:rPr>
            <w:rFonts w:ascii="Cambria Math" w:eastAsia="Cambria Math" w:hAnsi="Cambria Math" w:cs="Cambria Math"/>
            <w:sz w:val="28"/>
            <w:szCs w:val="28"/>
            <w:lang w:val="en-US"/>
          </w:rPr>
          <m:t>X</m:t>
        </m:r>
      </m:oMath>
      <w:r>
        <w:rPr>
          <w:rFonts w:ascii="Times New Roman" w:eastAsiaTheme="minorEastAsia" w:hAnsi="Times New Roman" w:cs="Times New Roman"/>
          <w:sz w:val="28"/>
          <w:szCs w:val="28"/>
          <w:lang w:val="uk-UA"/>
        </w:rPr>
        <w:t xml:space="preserve"> разів і процедура розрахунку нових концентрацій повторюється з початку. На кожній ітерації порівнюються остаточні значення концентрацій елементів ланцюга ядерних перетворень і розраховується відносна різниця між двома ітераціями. Розбиття потоку нейтронів на часові відрізки з постійним значенням потоку зображено на рис. 4, який подібний до форми хвилі ядерного горіння.</w:t>
      </w:r>
    </w:p>
    <w:p w14:paraId="16909D73" w14:textId="77777777" w:rsidR="00334935" w:rsidRDefault="00072811">
      <w:pPr>
        <w:spacing w:line="360" w:lineRule="auto"/>
        <w:ind w:firstLine="567"/>
        <w:jc w:val="both"/>
      </w:pPr>
      <w:r>
        <w:rPr>
          <w:rFonts w:ascii="Times New Roman" w:eastAsiaTheme="minorEastAsia" w:hAnsi="Times New Roman" w:cs="Times New Roman"/>
          <w:sz w:val="28"/>
          <w:szCs w:val="28"/>
          <w:lang w:val="uk-UA"/>
        </w:rPr>
        <w:t>Для розрахунків використовувалася аналітична формула визначення нової концентрації елемента ланцюга ядерних перетворень, для ненульових початкових значень концентрацій інших елементів:</w:t>
      </w:r>
    </w:p>
    <w:p w14:paraId="44F4F6E8" w14:textId="77777777" w:rsidR="00334935" w:rsidRPr="00072811" w:rsidRDefault="00072811">
      <w:pPr>
        <w:tabs>
          <w:tab w:val="center" w:pos="4536"/>
          <w:tab w:val="right" w:pos="9615"/>
        </w:tabs>
        <w:spacing w:line="360" w:lineRule="auto"/>
        <w:jc w:val="both"/>
        <w:rPr>
          <w:lang w:val="uk-UA"/>
        </w:rPr>
      </w:pPr>
      <w:r>
        <w:rPr>
          <w:rFonts w:ascii="Times New Roman" w:eastAsiaTheme="minorEastAsia" w:hAnsi="Times New Roman" w:cs="Times New Roman"/>
          <w:sz w:val="28"/>
          <w:szCs w:val="28"/>
          <w:lang w:val="uk-UA"/>
        </w:rPr>
        <w:tab/>
      </w:r>
      <m:oMath>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uk-UA"/>
              </w:rPr>
              <m:t>N</m:t>
            </m:r>
          </m:e>
          <m:sub>
            <m:r>
              <w:rPr>
                <w:rFonts w:ascii="Cambria Math" w:eastAsia="Cambria Math" w:hAnsi="Cambria Math" w:cs="Cambria Math"/>
                <w:sz w:val="28"/>
                <w:szCs w:val="28"/>
                <w:lang w:val="uk-UA"/>
              </w:rPr>
              <m:t>n</m:t>
            </m:r>
          </m:sub>
        </m:sSub>
        <m:d>
          <m:dPr>
            <m:ctrlPr>
              <w:rPr>
                <w:rFonts w:ascii="Cambria Math" w:eastAsia="Cambria Math" w:hAnsi="Cambria Math" w:cs="Cambria Math"/>
                <w:i/>
                <w:sz w:val="28"/>
                <w:szCs w:val="28"/>
              </w:rPr>
            </m:ctrlPr>
          </m:dPr>
          <m:e>
            <m:r>
              <m:rPr>
                <m:sty m:val="p"/>
              </m:rPr>
              <w:rPr>
                <w:rFonts w:ascii="Cambria Math" w:eastAsia="Cambria Math" w:hAnsi="Cambria Math" w:cs="Cambria Math"/>
                <w:sz w:val="28"/>
                <w:szCs w:val="28"/>
                <w:lang w:val="uk-UA"/>
              </w:rPr>
              <m:t>Δ</m:t>
            </m:r>
            <m:r>
              <w:rPr>
                <w:rFonts w:ascii="Cambria Math" w:eastAsia="Cambria Math" w:hAnsi="Cambria Math" w:cs="Cambria Math"/>
                <w:sz w:val="28"/>
                <w:szCs w:val="28"/>
                <w:lang w:val="uk-UA"/>
              </w:rPr>
              <m:t>t</m:t>
            </m:r>
          </m:e>
        </m:d>
        <m:r>
          <w:rPr>
            <w:rFonts w:ascii="Cambria Math" w:eastAsia="Cambria Math" w:hAnsi="Cambria Math" w:cs="Cambria Math"/>
            <w:sz w:val="28"/>
            <w:szCs w:val="28"/>
            <w:lang w:val="uk-UA"/>
          </w:rPr>
          <m:t>=</m:t>
        </m:r>
        <m:f>
          <m:fPr>
            <m:ctrlPr>
              <w:rPr>
                <w:rFonts w:ascii="Cambria Math" w:eastAsia="Cambria Math" w:hAnsi="Cambria Math" w:cs="Cambria Math"/>
                <w:i/>
                <w:sz w:val="28"/>
                <w:szCs w:val="28"/>
              </w:rPr>
            </m:ctrlPr>
          </m:fPr>
          <m:num>
            <m:r>
              <w:rPr>
                <w:rFonts w:ascii="Cambria Math" w:eastAsia="Cambria Math" w:hAnsi="Cambria Math" w:cs="Cambria Math"/>
                <w:sz w:val="28"/>
                <w:szCs w:val="28"/>
                <w:lang w:val="uk-UA"/>
              </w:rPr>
              <m:t>1</m:t>
            </m:r>
          </m:num>
          <m:den>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n</m:t>
                </m:r>
              </m:sub>
            </m:sSub>
          </m:den>
        </m:f>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lang w:val="uk-UA"/>
              </w:rPr>
              <m:t>m=1</m:t>
            </m:r>
          </m:sub>
          <m:sup>
            <m:r>
              <w:rPr>
                <w:rFonts w:ascii="Cambria Math" w:eastAsia="Cambria Math" w:hAnsi="Cambria Math" w:cs="Cambria Math"/>
                <w:sz w:val="28"/>
                <w:szCs w:val="28"/>
                <w:lang w:val="uk-UA"/>
              </w:rPr>
              <m:t>n</m:t>
            </m:r>
          </m:sup>
          <m:e>
            <m:sSub>
              <m:sSubPr>
                <m:ctrlPr>
                  <w:rPr>
                    <w:rFonts w:ascii="Cambria Math" w:eastAsia="Cambria Math" w:hAnsi="Cambria Math" w:cs="Cambria Math"/>
                    <w:i/>
                    <w:sz w:val="28"/>
                    <w:szCs w:val="28"/>
                  </w:rPr>
                </m:ctrlPr>
              </m:sSubPr>
              <m:e>
                <m:r>
                  <w:rPr>
                    <w:rFonts w:ascii="Cambria Math" w:eastAsia="Cambria Math" w:hAnsi="Cambria Math" w:cs="Cambria Math"/>
                    <w:sz w:val="28"/>
                    <w:szCs w:val="28"/>
                    <w:lang w:val="uk-UA"/>
                  </w:rPr>
                  <m:t>N</m:t>
                </m:r>
              </m:e>
              <m:sub>
                <m:r>
                  <w:rPr>
                    <w:rFonts w:ascii="Cambria Math" w:eastAsia="Cambria Math" w:hAnsi="Cambria Math" w:cs="Cambria Math"/>
                    <w:sz w:val="28"/>
                    <w:szCs w:val="28"/>
                    <w:lang w:val="uk-UA"/>
                  </w:rPr>
                  <m:t>m</m:t>
                </m:r>
              </m:sub>
            </m:sSub>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lang w:val="uk-UA"/>
                  </w:rPr>
                  <m:t>i=m</m:t>
                </m:r>
              </m:sub>
              <m:sup>
                <m:r>
                  <w:rPr>
                    <w:rFonts w:ascii="Cambria Math" w:eastAsia="Cambria Math" w:hAnsi="Cambria Math" w:cs="Cambria Math"/>
                    <w:sz w:val="28"/>
                    <w:szCs w:val="28"/>
                    <w:lang w:val="uk-UA"/>
                  </w:rPr>
                  <m:t>n</m:t>
                </m:r>
              </m:sup>
              <m:e>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i</m:t>
                    </m:r>
                  </m:sub>
                </m:sSub>
                <m:func>
                  <m:funcPr>
                    <m:ctrlPr>
                      <w:rPr>
                        <w:rFonts w:ascii="Cambria Math" w:eastAsia="Cambria Math" w:hAnsi="Cambria Math" w:cs="Cambria Math"/>
                        <w:i/>
                        <w:sz w:val="28"/>
                        <w:szCs w:val="28"/>
                      </w:rPr>
                    </m:ctrlPr>
                  </m:funcPr>
                  <m:fName>
                    <m:r>
                      <m:rPr>
                        <m:sty m:val="p"/>
                      </m:rPr>
                      <w:rPr>
                        <w:rFonts w:ascii="Cambria Math" w:eastAsia="Cambria Math" w:hAnsi="Cambria Math" w:cs="Cambria Math"/>
                        <w:sz w:val="28"/>
                        <w:szCs w:val="28"/>
                        <w:lang w:val="uk-UA"/>
                      </w:rPr>
                      <m:t>exp</m:t>
                    </m:r>
                  </m:fName>
                  <m:e>
                    <m:d>
                      <m:dPr>
                        <m:begChr m:val="["/>
                        <m:endChr m:val="]"/>
                        <m:ctrlPr>
                          <w:rPr>
                            <w:rFonts w:ascii="Cambria Math" w:eastAsia="Cambria Math" w:hAnsi="Cambria Math" w:cs="Cambria Math"/>
                            <w:i/>
                            <w:sz w:val="28"/>
                            <w:szCs w:val="28"/>
                          </w:rPr>
                        </m:ctrlPr>
                      </m:dPr>
                      <m:e>
                        <m:r>
                          <w:rPr>
                            <w:rFonts w:ascii="Cambria Math" w:eastAsia="Cambria Math" w:hAnsi="Cambria Math" w:cs="Cambria Math"/>
                            <w:sz w:val="28"/>
                            <w:szCs w:val="28"/>
                            <w:lang w:val="uk-UA"/>
                          </w:rPr>
                          <m:t>-</m:t>
                        </m:r>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i</m:t>
                            </m:r>
                          </m:sub>
                        </m:sSub>
                        <m:r>
                          <m:rPr>
                            <m:sty m:val="p"/>
                          </m:rPr>
                          <w:rPr>
                            <w:rFonts w:ascii="Cambria Math" w:eastAsia="Cambria Math" w:hAnsi="Cambria Math" w:cs="Cambria Math"/>
                            <w:sz w:val="28"/>
                            <w:szCs w:val="28"/>
                            <w:lang w:val="uk-UA"/>
                          </w:rPr>
                          <m:t>Δ</m:t>
                        </m:r>
                        <m:r>
                          <w:rPr>
                            <w:rFonts w:ascii="Cambria Math" w:eastAsia="Cambria Math" w:hAnsi="Cambria Math" w:cs="Cambria Math"/>
                            <w:sz w:val="28"/>
                            <w:szCs w:val="28"/>
                            <w:lang w:val="uk-UA"/>
                          </w:rPr>
                          <m:t>t</m:t>
                        </m:r>
                      </m:e>
                    </m:d>
                    <m:nary>
                      <m:naryPr>
                        <m:chr m:val="∏"/>
                        <m:limLoc m:val="undOvr"/>
                        <m:ctrlPr>
                          <w:rPr>
                            <w:rFonts w:ascii="Cambria Math" w:eastAsia="Cambria Math" w:hAnsi="Cambria Math" w:cs="Cambria Math"/>
                            <w:i/>
                            <w:sz w:val="28"/>
                            <w:szCs w:val="28"/>
                          </w:rPr>
                        </m:ctrlPr>
                      </m:naryPr>
                      <m:sub>
                        <m:r>
                          <w:rPr>
                            <w:rFonts w:ascii="Cambria Math" w:eastAsia="Cambria Math" w:hAnsi="Cambria Math" w:cs="Cambria Math"/>
                            <w:sz w:val="28"/>
                            <w:szCs w:val="28"/>
                            <w:lang w:val="uk-UA"/>
                          </w:rPr>
                          <m:t>j=m,  j≠i</m:t>
                        </m:r>
                      </m:sub>
                      <m:sup>
                        <m:r>
                          <w:rPr>
                            <w:rFonts w:ascii="Cambria Math" w:eastAsia="Cambria Math" w:hAnsi="Cambria Math" w:cs="Cambria Math"/>
                            <w:sz w:val="28"/>
                            <w:szCs w:val="28"/>
                            <w:lang w:val="uk-UA"/>
                          </w:rPr>
                          <m:t>n</m:t>
                        </m:r>
                      </m:sup>
                      <m:e>
                        <m:f>
                          <m:fPr>
                            <m:ctrlPr>
                              <w:rPr>
                                <w:rFonts w:ascii="Cambria Math" w:eastAsia="Cambria Math" w:hAnsi="Cambria Math" w:cs="Cambria Math"/>
                                <w:i/>
                                <w:sz w:val="28"/>
                                <w:szCs w:val="28"/>
                              </w:rPr>
                            </m:ctrlPr>
                          </m:fPr>
                          <m:num>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j</m:t>
                                </m:r>
                              </m:sub>
                            </m:sSub>
                          </m:num>
                          <m:den>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j</m:t>
                                </m:r>
                              </m:sub>
                            </m:sSub>
                            <m:r>
                              <w:rPr>
                                <w:rFonts w:ascii="Cambria Math" w:eastAsia="Cambria Math" w:hAnsi="Cambria Math" w:cs="Cambria Math"/>
                                <w:sz w:val="28"/>
                                <w:szCs w:val="28"/>
                                <w:lang w:val="uk-UA"/>
                              </w:rPr>
                              <m:t>-</m:t>
                            </m:r>
                            <m:sSub>
                              <m:sSubPr>
                                <m:ctrlPr>
                                  <w:rPr>
                                    <w:rFonts w:ascii="Cambria Math" w:eastAsia="Cambria Math" w:hAnsi="Cambria Math" w:cs="Cambria Math"/>
                                    <w:i/>
                                    <w:sz w:val="28"/>
                                    <w:szCs w:val="28"/>
                                  </w:rPr>
                                </m:ctrlPr>
                              </m:sSubPr>
                              <m:e>
                                <m:r>
                                  <m:rPr>
                                    <m:sty m:val="p"/>
                                  </m:rPr>
                                  <w:rPr>
                                    <w:rFonts w:ascii="Cambria Math" w:eastAsia="Cambria Math" w:hAnsi="Cambria Math" w:cs="Cambria Math"/>
                                    <w:sz w:val="28"/>
                                    <w:szCs w:val="28"/>
                                    <w:lang w:val="uk-UA"/>
                                  </w:rPr>
                                  <m:t>Λ</m:t>
                                </m:r>
                              </m:e>
                              <m:sub>
                                <m:r>
                                  <w:rPr>
                                    <w:rFonts w:ascii="Cambria Math" w:eastAsia="Cambria Math" w:hAnsi="Cambria Math" w:cs="Cambria Math"/>
                                    <w:sz w:val="28"/>
                                    <w:szCs w:val="28"/>
                                    <w:lang w:val="uk-UA"/>
                                  </w:rPr>
                                  <m:t>i</m:t>
                                </m:r>
                              </m:sub>
                            </m:sSub>
                          </m:den>
                        </m:f>
                      </m:e>
                    </m:nary>
                  </m:e>
                </m:func>
              </m:e>
            </m:nary>
          </m:e>
        </m:nary>
      </m:oMath>
      <w:r>
        <w:rPr>
          <w:rFonts w:ascii="Times New Roman" w:eastAsiaTheme="minorEastAsia" w:hAnsi="Times New Roman" w:cs="Times New Roman"/>
          <w:sz w:val="28"/>
          <w:szCs w:val="28"/>
          <w:lang w:val="uk-UA"/>
        </w:rPr>
        <w:tab/>
        <w:t>(20)</w:t>
      </w:r>
    </w:p>
    <w:p w14:paraId="04B0E99E"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На рис. 5 зображена залежність відношення концентрації елементів у останній момент часу до відповідних концентрацій для мінімального кроку від розміру часового кроку для потоку нейтронів зображеного на рис. 4. На графіку видно, що таке відношення для всіх елементів прямує до 1, тобто</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9355"/>
      </w:tblGrid>
      <w:tr w:rsidR="00334935" w14:paraId="7F1E3937" w14:textId="77777777">
        <w:tc>
          <w:tcPr>
            <w:tcW w:w="9605" w:type="dxa"/>
          </w:tcPr>
          <w:p w14:paraId="11FF02E1" w14:textId="77777777" w:rsidR="00334935" w:rsidRDefault="00072811">
            <w:pPr>
              <w:spacing w:line="360" w:lineRule="auto"/>
              <w:jc w:val="center"/>
              <w:rPr>
                <w:rFonts w:ascii="Times New Roman" w:hAnsi="Times New Roman" w:cs="Times New Roman"/>
              </w:rPr>
            </w:pPr>
            <w:r>
              <w:rPr>
                <w:rFonts w:ascii="Times New Roman" w:eastAsiaTheme="minorEastAsia" w:hAnsi="Times New Roman" w:cs="Times New Roman"/>
                <w:noProof/>
                <w:sz w:val="28"/>
                <w:szCs w:val="28"/>
                <w:lang w:val="uk-UA"/>
              </w:rPr>
              <mc:AlternateContent>
                <mc:Choice Requires="wpg">
                  <w:drawing>
                    <wp:inline distT="0" distB="0" distL="0" distR="0" wp14:anchorId="47D18B59" wp14:editId="4CDBC19A">
                      <wp:extent cx="4958907" cy="3719181"/>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228763" name=""/>
                              <pic:cNvPicPr>
                                <a:picLocks noChangeAspect="1"/>
                              </pic:cNvPicPr>
                            </pic:nvPicPr>
                            <pic:blipFill>
                              <a:blip r:embed="rId31"/>
                              <a:stretch/>
                            </pic:blipFill>
                            <pic:spPr bwMode="auto">
                              <a:xfrm>
                                <a:off x="0" y="0"/>
                                <a:ext cx="4958907" cy="371918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width:390.5pt;height:292.8pt;mso-wrap-distance-left:0.0pt;mso-wrap-distance-top:0.0pt;mso-wrap-distance-right:0.0pt;mso-wrap-distance-bottom:0.0pt;" stroked="false">
                      <v:path textboxrect="0,0,0,0"/>
                      <v:imagedata r:id="rId32" o:title=""/>
                    </v:shape>
                  </w:pict>
                </mc:Fallback>
              </mc:AlternateContent>
            </w:r>
          </w:p>
        </w:tc>
      </w:tr>
      <w:tr w:rsidR="00334935" w14:paraId="4072D0F1" w14:textId="77777777">
        <w:tc>
          <w:tcPr>
            <w:tcW w:w="9605" w:type="dxa"/>
          </w:tcPr>
          <w:p w14:paraId="4585FE1F" w14:textId="77777777" w:rsidR="00334935" w:rsidRDefault="00072811">
            <w:pPr>
              <w:spacing w:line="276" w:lineRule="auto"/>
              <w:jc w:val="both"/>
              <w:rPr>
                <w:rFonts w:ascii="Times New Roman" w:hAnsi="Times New Roman" w:cs="Times New Roman"/>
              </w:rPr>
            </w:pPr>
            <w:r>
              <w:rPr>
                <w:rFonts w:ascii="Times New Roman" w:eastAsiaTheme="minorEastAsia" w:hAnsi="Times New Roman" w:cs="Times New Roman"/>
                <w:sz w:val="28"/>
                <w:szCs w:val="28"/>
                <w:lang w:val="uk-UA"/>
              </w:rPr>
              <w:t xml:space="preserve">Рисунок 4. Розбиття потоку нейтронів на часові відрізки з постійним значенням потоку для кількості кроків </w:t>
            </w:r>
            <w:proofErr w:type="spellStart"/>
            <w:r>
              <w:rPr>
                <w:rFonts w:ascii="Times New Roman" w:eastAsiaTheme="minorEastAsia" w:hAnsi="Times New Roman" w:cs="Times New Roman"/>
                <w:sz w:val="28"/>
                <w:szCs w:val="28"/>
                <w:lang w:val="uk-UA"/>
              </w:rPr>
              <w:t>n</w:t>
            </w:r>
            <w:r>
              <w:rPr>
                <w:rFonts w:ascii="Times New Roman" w:eastAsiaTheme="minorEastAsia" w:hAnsi="Times New Roman" w:cs="Times New Roman"/>
                <w:sz w:val="28"/>
                <w:szCs w:val="28"/>
                <w:vertAlign w:val="subscript"/>
                <w:lang w:val="uk-UA"/>
              </w:rPr>
              <w:t>steps</w:t>
            </w:r>
            <w:proofErr w:type="spellEnd"/>
            <w:r>
              <w:rPr>
                <w:rFonts w:ascii="Times New Roman" w:eastAsiaTheme="minorEastAsia" w:hAnsi="Times New Roman" w:cs="Times New Roman"/>
                <w:sz w:val="28"/>
                <w:szCs w:val="28"/>
                <w:lang w:val="uk-UA"/>
              </w:rPr>
              <w:t xml:space="preserve"> = 20.</w:t>
            </w:r>
          </w:p>
        </w:tc>
      </w:tr>
    </w:tbl>
    <w:p w14:paraId="0FC673B0" w14:textId="77777777" w:rsidR="00334935" w:rsidRDefault="00072811">
      <w:pPr>
        <w:spacing w:line="360" w:lineRule="auto"/>
        <w:jc w:val="both"/>
        <w:rPr>
          <w:rFonts w:ascii="Times New Roman" w:hAnsi="Times New Roman" w:cs="Times New Roman"/>
        </w:rPr>
      </w:pPr>
      <w:r>
        <w:rPr>
          <w:rFonts w:ascii="Times New Roman" w:hAnsi="Times New Roman" w:cs="Times New Roman"/>
          <w:sz w:val="28"/>
          <w:szCs w:val="28"/>
          <w:lang w:val="uk-UA"/>
        </w:rPr>
        <w:t>концентрації обраних елементів сходяться до одного значення, яке можна вважати точним. При цьому, видно, що значення концентрацій елементів з відносно малим періодом напіврозпаду (U-239, Np-239, Pu-243) рис. 5(б) сходяться до точного значення значно повільніше, ніж інші елементи рис. 5(а).</w:t>
      </w:r>
    </w:p>
    <w:p w14:paraId="4B50DB03"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 xml:space="preserve">Для визначення точності результатів розрахунків порівнювалися значення, отриманих на даній ітерації, концентрацій елементів з відповідними концентраціями на попередній ітерації. Залежність відносної різниці концентрацій між двома ітераціями від розміру часового кроку, зображено на рис. 5. Аналогічно рис. 6, відносна різниця між двома ітераціями для елементів з відносно малим періодом напіврозпаду сходиться значно повільніше ніж для інших елементів. Наприклад, відносна різниця порядку 1% для елементів U-239, Np-239, Pu-243 рис. 6(б) досягається при часовому кроці у 7 днів, для Pu-241 – 1.3 роки, а для інших елементів – 5 років рис. 6(а). </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50"/>
        <w:gridCol w:w="55"/>
        <w:gridCol w:w="4600"/>
        <w:gridCol w:w="50"/>
      </w:tblGrid>
      <w:tr w:rsidR="00334935" w14:paraId="1124D15F" w14:textId="77777777">
        <w:trPr>
          <w:gridAfter w:val="1"/>
          <w:wAfter w:w="103" w:type="dxa"/>
        </w:trPr>
        <w:tc>
          <w:tcPr>
            <w:tcW w:w="4751" w:type="dxa"/>
          </w:tcPr>
          <w:p w14:paraId="77EEE524"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4144" behindDoc="0" locked="0" layoutInCell="1" allowOverlap="1" wp14:anchorId="259F1CD8" wp14:editId="64225386">
                      <wp:simplePos x="0" y="0"/>
                      <wp:positionH relativeFrom="column">
                        <wp:posOffset>878271</wp:posOffset>
                      </wp:positionH>
                      <wp:positionV relativeFrom="paragraph">
                        <wp:posOffset>207018</wp:posOffset>
                      </wp:positionV>
                      <wp:extent cx="364764" cy="296883"/>
                      <wp:effectExtent l="4762" t="4762" r="4762" b="4762"/>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763" cy="296883"/>
                              </a:xfrm>
                              <a:prstGeom prst="rect">
                                <a:avLst/>
                              </a:prstGeom>
                              <a:noFill/>
                              <a:ln w="9525">
                                <a:noFill/>
                                <a:miter lim="800000"/>
                                <a:headEnd/>
                                <a:tailEnd/>
                              </a:ln>
                            </wps:spPr>
                            <wps:txbx>
                              <w:txbxContent>
                                <w:p w14:paraId="697671B9" w14:textId="77777777" w:rsidR="00334935" w:rsidRDefault="00072811">
                                  <w:r>
                                    <w:t>(а</w:t>
                                  </w:r>
                                  <w:r>
                                    <w:rPr>
                                      <w:lang w:val="uk-UA"/>
                                    </w:rPr>
                                    <w:t>)</w:t>
                                  </w:r>
                                </w:p>
                              </w:txbxContent>
                            </wps:txbx>
                            <wps:bodyPr rot="0" vert="horz" wrap="square" lIns="91440" tIns="45720" rIns="91440" bIns="45720" anchor="t" anchorCtr="0">
                              <a:noAutofit/>
                            </wps:bodyPr>
                          </wps:wsp>
                        </a:graphicData>
                      </a:graphic>
                    </wp:anchor>
                  </w:drawing>
                </mc:Choice>
                <mc:Fallback xmlns:a="http://schemas.openxmlformats.org/drawingml/2006/main">
                  <w:pict>
                    <v:shape id="shape 11" o:spid="_x0000_s11" o:spt="202" type="#_x0000_t202" style="position:absolute;z-index:251663360;o:allowoverlap:true;o:allowincell:true;mso-position-horizontal-relative:text;margin-left:69.2pt;mso-position-horizontal:absolute;mso-position-vertical-relative:text;margin-top:16.3pt;mso-position-vertical:absolute;width:28.7pt;height:23.4pt;mso-wrap-distance-left:9.0pt;mso-wrap-distance-top:3.6pt;mso-wrap-distance-right:9.0pt;mso-wrap-distance-bottom:3.6pt;v-text-anchor:top;visibility:visible;" filled="f" stroked="f" strokeweight="0.75pt">
                      <v:textbox inset="0,0,0,0">
                        <w:txbxContent>
                          <w:p>
                            <w:r>
                              <w:t xml:space="preserve">(а</w:t>
                            </w:r>
                            <w:r>
                              <w:rPr>
                                <w:lang w:val="uk-UA"/>
                              </w:rPr>
                              <w:t xml:space="preserve">)</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13EB1958" wp14:editId="3D37FA65">
                      <wp:extent cx="2880000" cy="2160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548430" name=""/>
                              <pic:cNvPicPr>
                                <a:picLocks noChangeAspect="1"/>
                              </pic:cNvPicPr>
                            </pic:nvPicPr>
                            <pic:blipFill>
                              <a:blip r:embed="rId33"/>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width:226.8pt;height:170.1pt;mso-wrap-distance-left:0.0pt;mso-wrap-distance-top:0.0pt;mso-wrap-distance-right:0.0pt;mso-wrap-distance-bottom:0.0pt;rotation:0;" stroked="false">
                      <v:path textboxrect="0,0,0,0"/>
                      <v:imagedata r:id="rId34" o:title=""/>
                    </v:shape>
                  </w:pict>
                </mc:Fallback>
              </mc:AlternateContent>
            </w:r>
          </w:p>
        </w:tc>
        <w:tc>
          <w:tcPr>
            <w:tcW w:w="4751" w:type="dxa"/>
            <w:gridSpan w:val="2"/>
          </w:tcPr>
          <w:p w14:paraId="22D99B3A"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2096" behindDoc="0" locked="0" layoutInCell="1" allowOverlap="1" wp14:anchorId="278DBBBA" wp14:editId="0367898B">
                      <wp:simplePos x="0" y="0"/>
                      <wp:positionH relativeFrom="column">
                        <wp:posOffset>1020147</wp:posOffset>
                      </wp:positionH>
                      <wp:positionV relativeFrom="paragraph">
                        <wp:posOffset>193691</wp:posOffset>
                      </wp:positionV>
                      <wp:extent cx="403761" cy="296883"/>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60" cy="296883"/>
                              </a:xfrm>
                              <a:prstGeom prst="rect">
                                <a:avLst/>
                              </a:prstGeom>
                              <a:noFill/>
                              <a:ln w="9525">
                                <a:noFill/>
                                <a:miter lim="800000"/>
                                <a:headEnd/>
                                <a:tailEnd/>
                              </a:ln>
                            </wps:spPr>
                            <wps:txbx>
                              <w:txbxContent>
                                <w:p w14:paraId="0E1DB19F"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13" o:spid="_x0000_s13" o:spt="202" type="#_x0000_t202" style="position:absolute;z-index:251661312;o:allowoverlap:true;o:allowincell:true;mso-position-horizontal-relative:text;margin-left:80.3pt;mso-position-horizontal:absolute;mso-position-vertical-relative:text;margin-top:15.3pt;mso-position-vertical:absolute;width:31.8pt;height:23.4pt;mso-wrap-distance-left:9.0pt;mso-wrap-distance-top:3.6pt;mso-wrap-distance-right:9.0pt;mso-wrap-distance-bottom:3.6pt;v-text-anchor:top;visibility:visible;" filled="f" stroked="f" strokeweight="0.75pt">
                      <v:textbox inset="0,0,0,0">
                        <w:txbxContent>
                          <w:p>
                            <w:r>
                              <w:t xml:space="preserve">(</w:t>
                            </w:r>
                            <w:r>
                              <w:t xml:space="preserve">б</w:t>
                            </w:r>
                            <w:r>
                              <w:t xml:space="preserve">)</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36144B19" wp14:editId="4391E15D">
                      <wp:extent cx="2880000" cy="21600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323041" name=""/>
                              <pic:cNvPicPr>
                                <a:picLocks noChangeAspect="1"/>
                              </pic:cNvPicPr>
                            </pic:nvPicPr>
                            <pic:blipFill>
                              <a:blip r:embed="rId35"/>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4" o:spid="_x0000_s14" type="#_x0000_t75" style="width:226.8pt;height:170.1pt;mso-wrap-distance-left:0.0pt;mso-wrap-distance-top:0.0pt;mso-wrap-distance-right:0.0pt;mso-wrap-distance-bottom:0.0pt;rotation:0;" stroked="false">
                      <v:path textboxrect="0,0,0,0"/>
                      <v:imagedata r:id="rId36" o:title=""/>
                    </v:shape>
                  </w:pict>
                </mc:Fallback>
              </mc:AlternateContent>
            </w:r>
          </w:p>
        </w:tc>
      </w:tr>
      <w:tr w:rsidR="00334935" w14:paraId="0532CE0A" w14:textId="77777777">
        <w:trPr>
          <w:gridAfter w:val="1"/>
          <w:wAfter w:w="103" w:type="dxa"/>
        </w:trPr>
        <w:tc>
          <w:tcPr>
            <w:tcW w:w="9502" w:type="dxa"/>
            <w:gridSpan w:val="3"/>
          </w:tcPr>
          <w:p w14:paraId="4C80E00F"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Рисунок 5. Наближення концентрації елементів ланцюга трансмутації до точного значення при зменшенні часового кроку, в кінці часового інтервалу. а) Для елементів, які швидко сходяться до точного значення; б) Для елементів які повільно сходяться до точного значення</w:t>
            </w:r>
          </w:p>
          <w:p w14:paraId="07208249" w14:textId="77777777" w:rsidR="00334935" w:rsidRDefault="00334935">
            <w:pPr>
              <w:spacing w:line="276" w:lineRule="auto"/>
              <w:jc w:val="both"/>
              <w:rPr>
                <w:rFonts w:ascii="Times New Roman" w:hAnsi="Times New Roman" w:cs="Times New Roman"/>
              </w:rPr>
            </w:pPr>
          </w:p>
        </w:tc>
      </w:tr>
      <w:tr w:rsidR="00334935" w14:paraId="5C490E64" w14:textId="77777777">
        <w:tc>
          <w:tcPr>
            <w:tcW w:w="4802" w:type="dxa"/>
            <w:gridSpan w:val="2"/>
          </w:tcPr>
          <w:p w14:paraId="09170CDC"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6192" behindDoc="0" locked="0" layoutInCell="1" allowOverlap="1" wp14:anchorId="4E7F7A1C" wp14:editId="0B7C6F66">
                      <wp:simplePos x="0" y="0"/>
                      <wp:positionH relativeFrom="column">
                        <wp:posOffset>1145466</wp:posOffset>
                      </wp:positionH>
                      <wp:positionV relativeFrom="paragraph">
                        <wp:posOffset>296083</wp:posOffset>
                      </wp:positionV>
                      <wp:extent cx="440469" cy="296883"/>
                      <wp:effectExtent l="4763" t="4763" r="4763" b="4763"/>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0467" cy="296883"/>
                              </a:xfrm>
                              <a:prstGeom prst="rect">
                                <a:avLst/>
                              </a:prstGeom>
                              <a:noFill/>
                              <a:ln w="9525">
                                <a:noFill/>
                                <a:miter lim="800000"/>
                                <a:headEnd/>
                                <a:tailEnd/>
                              </a:ln>
                            </wps:spPr>
                            <wps:txbx>
                              <w:txbxContent>
                                <w:p w14:paraId="718A8F0A" w14:textId="77777777" w:rsidR="00334935" w:rsidRDefault="00072811">
                                  <w:r>
                                    <w:t>(а)</w:t>
                                  </w:r>
                                </w:p>
                              </w:txbxContent>
                            </wps:txbx>
                            <wps:bodyPr rot="0" vert="horz" wrap="square" lIns="91440" tIns="45720" rIns="91440" bIns="45720" anchor="t" anchorCtr="0">
                              <a:noAutofit/>
                            </wps:bodyPr>
                          </wps:wsp>
                        </a:graphicData>
                      </a:graphic>
                    </wp:anchor>
                  </w:drawing>
                </mc:Choice>
                <mc:Fallback xmlns:a="http://schemas.openxmlformats.org/drawingml/2006/main">
                  <w:pict>
                    <v:shape id="shape 15" o:spid="_x0000_s15" o:spt="202" type="#_x0000_t202" style="position:absolute;z-index:251665408;o:allowoverlap:true;o:allowincell:true;mso-position-horizontal-relative:text;margin-left:90.2pt;mso-position-horizontal:absolute;mso-position-vertical-relative:text;margin-top:23.3pt;mso-position-vertical:absolute;width:34.7pt;height:23.4pt;mso-wrap-distance-left:9.0pt;mso-wrap-distance-top:3.6pt;mso-wrap-distance-right:9.0pt;mso-wrap-distance-bottom:3.6pt;v-text-anchor:top;visibility:visible;" filled="f" stroked="f" strokeweight="0.75pt">
                      <v:textbox inset="0,0,0,0">
                        <w:txbxContent>
                          <w:p>
                            <w:r>
                              <w:t xml:space="preserve">(а)</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3FCA4CC2" wp14:editId="4EEF8ADD">
                      <wp:extent cx="2880000" cy="21600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543466" name=""/>
                              <pic:cNvPicPr>
                                <a:picLocks noChangeAspect="1"/>
                              </pic:cNvPicPr>
                            </pic:nvPicPr>
                            <pic:blipFill>
                              <a:blip r:embed="rId37"/>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6" o:spid="_x0000_s16" type="#_x0000_t75" style="width:226.8pt;height:170.1pt;mso-wrap-distance-left:0.0pt;mso-wrap-distance-top:0.0pt;mso-wrap-distance-right:0.0pt;mso-wrap-distance-bottom:0.0pt;rotation:0;" stroked="false">
                      <v:path textboxrect="0,0,0,0"/>
                      <v:imagedata r:id="rId38" o:title=""/>
                    </v:shape>
                  </w:pict>
                </mc:Fallback>
              </mc:AlternateContent>
            </w:r>
          </w:p>
        </w:tc>
        <w:tc>
          <w:tcPr>
            <w:tcW w:w="4803" w:type="dxa"/>
            <w:gridSpan w:val="2"/>
          </w:tcPr>
          <w:p w14:paraId="54550260"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7216" behindDoc="0" locked="0" layoutInCell="1" allowOverlap="1" wp14:anchorId="56AF18B3" wp14:editId="165371C2">
                      <wp:simplePos x="0" y="0"/>
                      <wp:positionH relativeFrom="column">
                        <wp:posOffset>1171905</wp:posOffset>
                      </wp:positionH>
                      <wp:positionV relativeFrom="paragraph">
                        <wp:posOffset>224832</wp:posOffset>
                      </wp:positionV>
                      <wp:extent cx="403761" cy="296883"/>
                      <wp:effectExtent l="0" t="0" r="0" b="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59" cy="296883"/>
                              </a:xfrm>
                              <a:prstGeom prst="rect">
                                <a:avLst/>
                              </a:prstGeom>
                              <a:noFill/>
                              <a:ln w="9525">
                                <a:noFill/>
                                <a:miter lim="800000"/>
                                <a:headEnd/>
                                <a:tailEnd/>
                              </a:ln>
                            </wps:spPr>
                            <wps:txbx>
                              <w:txbxContent>
                                <w:p w14:paraId="3663A79D"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17" o:spid="_x0000_s17" o:spt="202" type="#_x0000_t202" style="position:absolute;z-index:251667456;o:allowoverlap:true;o:allowincell:true;mso-position-horizontal-relative:text;margin-left:92.3pt;mso-position-horizontal:absolute;mso-position-vertical-relative:text;margin-top:17.7pt;mso-position-vertical:absolute;width:31.8pt;height:23.4pt;mso-wrap-distance-left:9.0pt;mso-wrap-distance-top:3.6pt;mso-wrap-distance-right:9.0pt;mso-wrap-distance-bottom:3.6pt;v-text-anchor:top;visibility:visible;" filled="f" stroked="f" strokeweight="0.75pt">
                      <v:textbox inset="0,0,0,0">
                        <w:txbxContent>
                          <w:p>
                            <w:r>
                              <w:t xml:space="preserve">(б)</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1A3FD414" wp14:editId="1DB7CA60">
                      <wp:extent cx="2880000" cy="21600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563545" name=""/>
                              <pic:cNvPicPr>
                                <a:picLocks noChangeAspect="1"/>
                              </pic:cNvPicPr>
                            </pic:nvPicPr>
                            <pic:blipFill>
                              <a:blip r:embed="rId39"/>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8" o:spid="_x0000_s18" type="#_x0000_t75" style="width:226.8pt;height:170.1pt;mso-wrap-distance-left:0.0pt;mso-wrap-distance-top:0.0pt;mso-wrap-distance-right:0.0pt;mso-wrap-distance-bottom:0.0pt;rotation:0;" stroked="false">
                      <v:path textboxrect="0,0,0,0"/>
                      <v:imagedata r:id="rId40" o:title=""/>
                    </v:shape>
                  </w:pict>
                </mc:Fallback>
              </mc:AlternateContent>
            </w:r>
          </w:p>
        </w:tc>
      </w:tr>
      <w:tr w:rsidR="00334935" w14:paraId="23610553" w14:textId="77777777">
        <w:tc>
          <w:tcPr>
            <w:tcW w:w="9605" w:type="dxa"/>
            <w:gridSpan w:val="4"/>
          </w:tcPr>
          <w:p w14:paraId="79B9F348" w14:textId="77777777" w:rsidR="00334935" w:rsidRDefault="00072811">
            <w:pPr>
              <w:spacing w:line="276" w:lineRule="auto"/>
              <w:jc w:val="both"/>
            </w:pPr>
            <w:r>
              <w:rPr>
                <w:rFonts w:ascii="Times New Roman" w:hAnsi="Times New Roman" w:cs="Times New Roman"/>
                <w:sz w:val="28"/>
                <w:szCs w:val="28"/>
                <w:lang w:val="uk-UA"/>
              </w:rPr>
              <w:t>Рисунок 6. Зменшення відносної різниці між розрахунками остаточної концентрації елементів ланцюга ядерних перетворень, в кінці часового інтервалу. а) Для елементів з відносно великим періодом напіврозпаду; б) Для елементів з відносно малим періодом напіврозпаду.</w:t>
            </w:r>
          </w:p>
          <w:p w14:paraId="6DB71301"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 xml:space="preserve"> </w:t>
            </w:r>
          </w:p>
        </w:tc>
      </w:tr>
    </w:tbl>
    <w:p w14:paraId="5C1613A6" w14:textId="77777777" w:rsidR="00334935" w:rsidRDefault="00334935">
      <w:pPr>
        <w:spacing w:line="360" w:lineRule="auto"/>
        <w:ind w:firstLine="567"/>
        <w:jc w:val="both"/>
        <w:rPr>
          <w:rFonts w:ascii="Times New Roman" w:hAnsi="Times New Roman" w:cs="Times New Roman"/>
        </w:rPr>
      </w:pPr>
    </w:p>
    <w:p w14:paraId="55FCA09E"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 xml:space="preserve">В той же час, по графіку на рис. 4 зрозуміло, що </w:t>
      </w:r>
      <w:proofErr w:type="spellStart"/>
      <w:r>
        <w:rPr>
          <w:rFonts w:ascii="Times New Roman" w:hAnsi="Times New Roman" w:cs="Times New Roman"/>
          <w:sz w:val="28"/>
          <w:szCs w:val="28"/>
          <w:lang w:val="uk-UA"/>
        </w:rPr>
        <w:t>сходинковий</w:t>
      </w:r>
      <w:proofErr w:type="spellEnd"/>
      <w:r>
        <w:rPr>
          <w:rFonts w:ascii="Times New Roman" w:hAnsi="Times New Roman" w:cs="Times New Roman"/>
          <w:sz w:val="28"/>
          <w:szCs w:val="28"/>
          <w:lang w:val="uk-UA"/>
        </w:rPr>
        <w:t xml:space="preserve"> потік нейтронів до середини проміжку часу має </w:t>
      </w:r>
      <w:proofErr w:type="spellStart"/>
      <w:r>
        <w:rPr>
          <w:rFonts w:ascii="Times New Roman" w:hAnsi="Times New Roman" w:cs="Times New Roman"/>
          <w:sz w:val="28"/>
          <w:szCs w:val="28"/>
          <w:lang w:val="uk-UA"/>
        </w:rPr>
        <w:t>флюенс</w:t>
      </w:r>
      <w:proofErr w:type="spellEnd"/>
      <w:r>
        <w:rPr>
          <w:rFonts w:ascii="Times New Roman" w:hAnsi="Times New Roman" w:cs="Times New Roman"/>
          <w:sz w:val="28"/>
          <w:szCs w:val="28"/>
          <w:lang w:val="uk-UA"/>
        </w:rPr>
        <w:t xml:space="preserve"> менший за </w:t>
      </w:r>
      <w:proofErr w:type="spellStart"/>
      <w:r>
        <w:rPr>
          <w:rFonts w:ascii="Times New Roman" w:hAnsi="Times New Roman" w:cs="Times New Roman"/>
          <w:sz w:val="28"/>
          <w:szCs w:val="28"/>
          <w:lang w:val="uk-UA"/>
        </w:rPr>
        <w:t>флюенс</w:t>
      </w:r>
      <w:proofErr w:type="spellEnd"/>
      <w:r>
        <w:rPr>
          <w:rFonts w:ascii="Times New Roman" w:hAnsi="Times New Roman" w:cs="Times New Roman"/>
          <w:sz w:val="28"/>
          <w:szCs w:val="28"/>
          <w:lang w:val="uk-UA"/>
        </w:rPr>
        <w:t xml:space="preserve"> гладкого графіка, а з середини і до кінця проміжку присутня </w:t>
      </w:r>
      <w:proofErr w:type="spellStart"/>
      <w:r>
        <w:rPr>
          <w:rFonts w:ascii="Times New Roman" w:hAnsi="Times New Roman" w:cs="Times New Roman"/>
          <w:sz w:val="28"/>
          <w:szCs w:val="28"/>
          <w:lang w:val="uk-UA"/>
        </w:rPr>
        <w:t>зворотня</w:t>
      </w:r>
      <w:proofErr w:type="spellEnd"/>
      <w:r>
        <w:rPr>
          <w:rFonts w:ascii="Times New Roman" w:hAnsi="Times New Roman" w:cs="Times New Roman"/>
          <w:sz w:val="28"/>
          <w:szCs w:val="28"/>
          <w:lang w:val="uk-UA"/>
        </w:rPr>
        <w:t xml:space="preserve"> нерівність. Тому, на всьому проміжку часу, </w:t>
      </w:r>
      <w:proofErr w:type="spellStart"/>
      <w:r>
        <w:rPr>
          <w:rFonts w:ascii="Times New Roman" w:hAnsi="Times New Roman" w:cs="Times New Roman"/>
          <w:sz w:val="28"/>
          <w:szCs w:val="28"/>
          <w:lang w:val="uk-UA"/>
        </w:rPr>
        <w:t>флюенс</w:t>
      </w:r>
      <w:proofErr w:type="spellEnd"/>
      <w:r>
        <w:rPr>
          <w:rFonts w:ascii="Times New Roman" w:hAnsi="Times New Roman" w:cs="Times New Roman"/>
          <w:sz w:val="28"/>
          <w:szCs w:val="28"/>
          <w:lang w:val="uk-UA"/>
        </w:rPr>
        <w:t xml:space="preserve"> у гладкої і </w:t>
      </w:r>
      <w:proofErr w:type="spellStart"/>
      <w:r>
        <w:rPr>
          <w:rFonts w:ascii="Times New Roman" w:hAnsi="Times New Roman" w:cs="Times New Roman"/>
          <w:sz w:val="28"/>
          <w:szCs w:val="28"/>
          <w:lang w:val="uk-UA"/>
        </w:rPr>
        <w:t>сходинкової</w:t>
      </w:r>
      <w:proofErr w:type="spellEnd"/>
      <w:r>
        <w:rPr>
          <w:rFonts w:ascii="Times New Roman" w:hAnsi="Times New Roman" w:cs="Times New Roman"/>
          <w:sz w:val="28"/>
          <w:szCs w:val="28"/>
          <w:lang w:val="uk-UA"/>
        </w:rPr>
        <w:t xml:space="preserve"> форми потоків може бути однаковий і, як показали наші попередні розрахунки, остаточні концентрації елементів ланцюга ядерних трансмутацій при однаковому </w:t>
      </w:r>
      <w:proofErr w:type="spellStart"/>
      <w:r>
        <w:rPr>
          <w:rFonts w:ascii="Times New Roman" w:hAnsi="Times New Roman" w:cs="Times New Roman"/>
          <w:sz w:val="28"/>
          <w:szCs w:val="28"/>
          <w:lang w:val="uk-UA"/>
        </w:rPr>
        <w:t>флюенсі</w:t>
      </w:r>
      <w:proofErr w:type="spellEnd"/>
      <w:r>
        <w:rPr>
          <w:rFonts w:ascii="Times New Roman" w:hAnsi="Times New Roman" w:cs="Times New Roman"/>
          <w:sz w:val="28"/>
          <w:szCs w:val="28"/>
          <w:lang w:val="uk-UA"/>
        </w:rPr>
        <w:t>, слабо залежать від форми потоку нейтронів. Тому окрім порівняння остаточних концентрацій елементів ланцюга ядерних перетворень, важливо також провести аналогічні розрахунки для концентрацій на середині інтервалу часу.</w:t>
      </w:r>
    </w:p>
    <w:p w14:paraId="57AABB04"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Порівняння відносної різниці між двома ітераціями для концентрацій елементів ланцюга ядерних перетворень у момент часу, який відповідає середині обраного інтервалу часу зображено на рис. 8. В цьому випадку, швидкість наближення концентрацій елементів до одного значення повільніша за розрахунки концентрацій на повному часовому інтервалі. Окрім того, спостерігається залежність швидкості наближення концентрації елементу до точного значення від порядкового номеру в ланцюзі ядерних</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7923DD52" w14:textId="77777777">
        <w:tc>
          <w:tcPr>
            <w:tcW w:w="4802" w:type="dxa"/>
          </w:tcPr>
          <w:p w14:paraId="4BD57EB1"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5168" behindDoc="0" locked="0" layoutInCell="1" allowOverlap="1" wp14:anchorId="2EDB86D0" wp14:editId="36CFAD68">
                      <wp:simplePos x="0" y="0"/>
                      <wp:positionH relativeFrom="column">
                        <wp:posOffset>878271</wp:posOffset>
                      </wp:positionH>
                      <wp:positionV relativeFrom="paragraph">
                        <wp:posOffset>1254768</wp:posOffset>
                      </wp:positionV>
                      <wp:extent cx="364764" cy="296883"/>
                      <wp:effectExtent l="4763" t="4763" r="4763" b="4763"/>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763" cy="296883"/>
                              </a:xfrm>
                              <a:prstGeom prst="rect">
                                <a:avLst/>
                              </a:prstGeom>
                              <a:noFill/>
                              <a:ln w="9525">
                                <a:noFill/>
                                <a:miter lim="800000"/>
                                <a:headEnd/>
                                <a:tailEnd/>
                              </a:ln>
                            </wps:spPr>
                            <wps:txbx>
                              <w:txbxContent>
                                <w:p w14:paraId="3C70AA95" w14:textId="77777777" w:rsidR="00334935" w:rsidRDefault="00072811">
                                  <w:r>
                                    <w:t>(а</w:t>
                                  </w:r>
                                  <w:r>
                                    <w:rPr>
                                      <w:lang w:val="uk-UA"/>
                                    </w:rPr>
                                    <w:t>)</w:t>
                                  </w:r>
                                </w:p>
                              </w:txbxContent>
                            </wps:txbx>
                            <wps:bodyPr rot="0" vert="horz" wrap="square" lIns="91440" tIns="45720" rIns="91440" bIns="45720" anchor="t" anchorCtr="0">
                              <a:noAutofit/>
                            </wps:bodyPr>
                          </wps:wsp>
                        </a:graphicData>
                      </a:graphic>
                    </wp:anchor>
                  </w:drawing>
                </mc:Choice>
                <mc:Fallback xmlns:a="http://schemas.openxmlformats.org/drawingml/2006/main">
                  <w:pict>
                    <v:shape id="shape 19" o:spid="_x0000_s19" o:spt="202" type="#_x0000_t202" style="position:absolute;z-index:251663360;o:allowoverlap:true;o:allowincell:true;mso-position-horizontal-relative:text;margin-left:69.2pt;mso-position-horizontal:absolute;mso-position-vertical-relative:text;margin-top:98.8pt;mso-position-vertical:absolute;width:28.7pt;height:23.4pt;mso-wrap-distance-left:9.0pt;mso-wrap-distance-top:3.6pt;mso-wrap-distance-right:9.0pt;mso-wrap-distance-bottom:3.6pt;v-text-anchor:top;visibility:visible;" filled="f" stroked="f" strokeweight="0.75pt">
                      <v:textbox inset="0,0,0,0">
                        <w:txbxContent>
                          <w:p>
                            <w:r>
                              <w:t xml:space="preserve">(а</w:t>
                            </w:r>
                            <w:r>
                              <w:rPr>
                                <w:lang w:val="uk-UA"/>
                              </w:rPr>
                              <w:t xml:space="preserve">)</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583C526F" wp14:editId="1D335C7F">
                      <wp:extent cx="2880000" cy="216000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058191" name=""/>
                              <pic:cNvPicPr>
                                <a:picLocks noChangeAspect="1"/>
                              </pic:cNvPicPr>
                            </pic:nvPicPr>
                            <pic:blipFill>
                              <a:blip r:embed="rId41"/>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0" o:spid="_x0000_s20" type="#_x0000_t75" style="width:226.8pt;height:170.1pt;mso-wrap-distance-left:0.0pt;mso-wrap-distance-top:0.0pt;mso-wrap-distance-right:0.0pt;mso-wrap-distance-bottom:0.0pt;rotation:0;" stroked="false">
                      <v:path textboxrect="0,0,0,0"/>
                      <v:imagedata r:id="rId42" o:title=""/>
                    </v:shape>
                  </w:pict>
                </mc:Fallback>
              </mc:AlternateContent>
            </w:r>
          </w:p>
        </w:tc>
        <w:tc>
          <w:tcPr>
            <w:tcW w:w="4803" w:type="dxa"/>
          </w:tcPr>
          <w:p w14:paraId="586A17E7"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3120" behindDoc="0" locked="0" layoutInCell="1" allowOverlap="1" wp14:anchorId="56702464" wp14:editId="2730E945">
                      <wp:simplePos x="0" y="0"/>
                      <wp:positionH relativeFrom="column">
                        <wp:posOffset>1153497</wp:posOffset>
                      </wp:positionH>
                      <wp:positionV relativeFrom="paragraph">
                        <wp:posOffset>1254768</wp:posOffset>
                      </wp:positionV>
                      <wp:extent cx="403761" cy="296883"/>
                      <wp:effectExtent l="0" t="0" r="0" b="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59" cy="296883"/>
                              </a:xfrm>
                              <a:prstGeom prst="rect">
                                <a:avLst/>
                              </a:prstGeom>
                              <a:noFill/>
                              <a:ln w="9525">
                                <a:noFill/>
                                <a:miter lim="800000"/>
                                <a:headEnd/>
                                <a:tailEnd/>
                              </a:ln>
                            </wps:spPr>
                            <wps:txbx>
                              <w:txbxContent>
                                <w:p w14:paraId="2811C998"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21" o:spid="_x0000_s21" o:spt="202" type="#_x0000_t202" style="position:absolute;z-index:251661312;o:allowoverlap:true;o:allowincell:true;mso-position-horizontal-relative:text;margin-left:90.8pt;mso-position-horizontal:absolute;mso-position-vertical-relative:text;margin-top:98.8pt;mso-position-vertical:absolute;width:31.8pt;height:23.4pt;mso-wrap-distance-left:9.0pt;mso-wrap-distance-top:3.6pt;mso-wrap-distance-right:9.0pt;mso-wrap-distance-bottom:3.6pt;v-text-anchor:top;visibility:visible;" filled="f" stroked="f" strokeweight="0.75pt">
                      <v:textbox inset="0,0,0,0">
                        <w:txbxContent>
                          <w:p>
                            <w:r>
                              <w:t xml:space="preserve">(</w:t>
                            </w:r>
                            <w:r>
                              <w:t xml:space="preserve">б</w:t>
                            </w:r>
                            <w:r>
                              <w:t xml:space="preserve">)</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1A71C6D9" wp14:editId="19E630F3">
                      <wp:extent cx="2880000" cy="21600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85998" name=""/>
                              <pic:cNvPicPr>
                                <a:picLocks noChangeAspect="1"/>
                              </pic:cNvPicPr>
                            </pic:nvPicPr>
                            <pic:blipFill>
                              <a:blip r:embed="rId43"/>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2" o:spid="_x0000_s22" type="#_x0000_t75" style="width:226.8pt;height:170.1pt;mso-wrap-distance-left:0.0pt;mso-wrap-distance-top:0.0pt;mso-wrap-distance-right:0.0pt;mso-wrap-distance-bottom:0.0pt;rotation:0;" stroked="false">
                      <v:path textboxrect="0,0,0,0"/>
                      <v:imagedata r:id="rId44" o:title=""/>
                    </v:shape>
                  </w:pict>
                </mc:Fallback>
              </mc:AlternateContent>
            </w:r>
          </w:p>
        </w:tc>
      </w:tr>
      <w:tr w:rsidR="00334935" w14:paraId="2B1493DB" w14:textId="77777777">
        <w:tc>
          <w:tcPr>
            <w:tcW w:w="9605" w:type="dxa"/>
            <w:gridSpan w:val="2"/>
          </w:tcPr>
          <w:p w14:paraId="6FEE7BE9" w14:textId="77777777" w:rsidR="00334935" w:rsidRDefault="00072811">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Рисунок 7. Наближення концентрації елементів ланцюга трансмутації до точного значення, при зменшенні часового кроку, в середині часового інтервалу. а) Для елементів, які швидко сходяться до точного значення; б) Для елементів які повільно сходяться до точного значення</w:t>
            </w:r>
          </w:p>
        </w:tc>
      </w:tr>
    </w:tbl>
    <w:p w14:paraId="4F78F5ED" w14:textId="77777777" w:rsidR="00334935" w:rsidRDefault="00334935">
      <w:pPr>
        <w:spacing w:line="360" w:lineRule="auto"/>
        <w:ind w:firstLine="567"/>
        <w:jc w:val="both"/>
        <w:rPr>
          <w:rFonts w:ascii="Times New Roman" w:hAnsi="Times New Roman" w:cs="Times New Roman"/>
        </w:rPr>
      </w:pPr>
    </w:p>
    <w:p w14:paraId="6E7F55DE"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перетворень, тобто для перших елементів бажана точність досягається при менших часових кроках ніж для останніх. Так, наприклад, для елементів U-238, U-239, Np-239, Pu-239 точність порядку 1 % досягається при часовому кроці 0.65 роки, для Pu-240 – 0.25 роки, Pu</w:t>
      </w:r>
      <w:r>
        <w:rPr>
          <w:rFonts w:ascii="Times New Roman" w:hAnsi="Times New Roman" w:cs="Times New Roman"/>
          <w:sz w:val="28"/>
          <w:szCs w:val="28"/>
          <w:lang w:val="uk-UA"/>
        </w:rPr>
        <w:noBreakHyphen/>
        <w:t>241 – 0.11 роки, Pu</w:t>
      </w:r>
      <w:r>
        <w:rPr>
          <w:rFonts w:ascii="Times New Roman" w:hAnsi="Times New Roman" w:cs="Times New Roman"/>
          <w:sz w:val="28"/>
          <w:szCs w:val="28"/>
          <w:lang w:val="uk-UA"/>
        </w:rPr>
        <w:noBreakHyphen/>
        <w:t>242 та Pu</w:t>
      </w:r>
      <w:r>
        <w:rPr>
          <w:rFonts w:ascii="Times New Roman" w:hAnsi="Times New Roman" w:cs="Times New Roman"/>
          <w:sz w:val="28"/>
          <w:szCs w:val="28"/>
          <w:lang w:val="uk-UA"/>
        </w:rPr>
        <w:noBreakHyphen/>
        <w:t xml:space="preserve">243 – 0.08 роки (29 днів). </w:t>
      </w:r>
    </w:p>
    <w:p w14:paraId="260E1E82" w14:textId="77777777" w:rsidR="00334935" w:rsidRDefault="00072811">
      <w:pPr>
        <w:spacing w:line="360" w:lineRule="auto"/>
        <w:ind w:firstLine="567"/>
        <w:jc w:val="both"/>
        <w:rPr>
          <w:rFonts w:ascii="Times New Roman" w:hAnsi="Times New Roman" w:cs="Times New Roman"/>
        </w:rPr>
      </w:pPr>
      <w:r>
        <w:rPr>
          <w:rFonts w:ascii="Times New Roman" w:hAnsi="Times New Roman" w:cs="Times New Roman"/>
          <w:sz w:val="28"/>
          <w:szCs w:val="28"/>
          <w:lang w:val="uk-UA"/>
        </w:rPr>
        <w:t>У програмі FANTENS-2D застосовується обмеження на максимальний часовий крок 1.5 дні, яке зумовлено необхідністю з достатньою точністю розраховувати зміну потоку нейтронів та продуктів поділу. Наші розрахунки показують, що при такому часовому кроці похибка зумовлена наближенням стаціонарного потоку при розрахунках рівнянь вигоряння та напрацювання елементів ядерного палива, у найгіршому випадку (для елементу Pu-243), сягає 0.4 %, що вказує на обґрунтованість використання такого наближення, при обраному максимальному часовому кроці.</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37C3FEE1" w14:textId="77777777">
        <w:tc>
          <w:tcPr>
            <w:tcW w:w="4802" w:type="dxa"/>
          </w:tcPr>
          <w:p w14:paraId="06B53A9F"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8240" behindDoc="0" locked="0" layoutInCell="1" allowOverlap="1" wp14:anchorId="2EF0A402" wp14:editId="60D0B060">
                      <wp:simplePos x="0" y="0"/>
                      <wp:positionH relativeFrom="column">
                        <wp:posOffset>1095202</wp:posOffset>
                      </wp:positionH>
                      <wp:positionV relativeFrom="paragraph">
                        <wp:posOffset>401542</wp:posOffset>
                      </wp:positionV>
                      <wp:extent cx="362197" cy="296883"/>
                      <wp:effectExtent l="0" t="0" r="0" b="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196" cy="296883"/>
                              </a:xfrm>
                              <a:prstGeom prst="rect">
                                <a:avLst/>
                              </a:prstGeom>
                              <a:noFill/>
                              <a:ln w="9525">
                                <a:noFill/>
                                <a:miter lim="800000"/>
                                <a:headEnd/>
                                <a:tailEnd/>
                              </a:ln>
                            </wps:spPr>
                            <wps:txbx>
                              <w:txbxContent>
                                <w:p w14:paraId="4D7C338E" w14:textId="77777777" w:rsidR="00334935" w:rsidRDefault="00072811">
                                  <w:r>
                                    <w:t>(а)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23" o:spid="_x0000_s23" o:spt="202" type="#_x0000_t202" style="position:absolute;z-index:251669504;o:allowoverlap:true;o:allowincell:true;mso-position-horizontal-relative:text;margin-left:86.2pt;mso-position-horizontal:absolute;mso-position-vertical-relative:text;margin-top:31.6pt;mso-position-vertical:absolute;width:28.5pt;height:23.4pt;mso-wrap-distance-left:9.0pt;mso-wrap-distance-top:3.6pt;mso-wrap-distance-right:9.0pt;mso-wrap-distance-bottom:3.6pt;v-text-anchor:top;visibility:visible;" filled="f" stroked="f" strokeweight="0.75pt">
                      <v:textbox inset="0,0,0,0">
                        <w:txbxContent>
                          <w:p>
                            <w:r>
                              <w:t xml:space="preserve">(а)</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410B2FF0" wp14:editId="653AD497">
                      <wp:extent cx="2880000" cy="216000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110878" name=""/>
                              <pic:cNvPicPr>
                                <a:picLocks noChangeAspect="1"/>
                              </pic:cNvPicPr>
                            </pic:nvPicPr>
                            <pic:blipFill>
                              <a:blip r:embed="rId45"/>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4" o:spid="_x0000_s24" type="#_x0000_t75" style="width:226.8pt;height:170.1pt;mso-wrap-distance-left:0.0pt;mso-wrap-distance-top:0.0pt;mso-wrap-distance-right:0.0pt;mso-wrap-distance-bottom:0.0pt;rotation:0;" stroked="false">
                      <v:path textboxrect="0,0,0,0"/>
                      <v:imagedata r:id="rId46" o:title=""/>
                    </v:shape>
                  </w:pict>
                </mc:Fallback>
              </mc:AlternateContent>
            </w:r>
          </w:p>
        </w:tc>
        <w:tc>
          <w:tcPr>
            <w:tcW w:w="4803" w:type="dxa"/>
          </w:tcPr>
          <w:p w14:paraId="71968D9F"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61312" behindDoc="0" locked="0" layoutInCell="1" allowOverlap="1" wp14:anchorId="1CFA8CDC" wp14:editId="52FA8BE4">
                      <wp:simplePos x="0" y="0"/>
                      <wp:positionH relativeFrom="column">
                        <wp:posOffset>1169142</wp:posOffset>
                      </wp:positionH>
                      <wp:positionV relativeFrom="paragraph">
                        <wp:posOffset>413418</wp:posOffset>
                      </wp:positionV>
                      <wp:extent cx="403761" cy="296883"/>
                      <wp:effectExtent l="0"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60" cy="296883"/>
                              </a:xfrm>
                              <a:prstGeom prst="rect">
                                <a:avLst/>
                              </a:prstGeom>
                              <a:noFill/>
                              <a:ln w="9525">
                                <a:noFill/>
                                <a:miter lim="800000"/>
                                <a:headEnd/>
                                <a:tailEnd/>
                              </a:ln>
                            </wps:spPr>
                            <wps:txbx>
                              <w:txbxContent>
                                <w:p w14:paraId="1C5AB1DC"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25" o:spid="_x0000_s25" o:spt="202" type="#_x0000_t202" style="position:absolute;z-index:251671552;o:allowoverlap:true;o:allowincell:true;mso-position-horizontal-relative:text;margin-left:92.1pt;mso-position-horizontal:absolute;mso-position-vertical-relative:text;margin-top:32.6pt;mso-position-vertical:absolute;width:31.8pt;height:23.4pt;mso-wrap-distance-left:9.0pt;mso-wrap-distance-top:3.6pt;mso-wrap-distance-right:9.0pt;mso-wrap-distance-bottom:3.6pt;v-text-anchor:top;visibility:visible;" filled="f" stroked="f" strokeweight="0.75pt">
                      <v:textbox inset="0,0,0,0">
                        <w:txbxContent>
                          <w:p>
                            <w:r>
                              <w:t xml:space="preserve">(б)</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70D59DF7" wp14:editId="4E19FB66">
                      <wp:extent cx="2880000" cy="216000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175165" name=""/>
                              <pic:cNvPicPr>
                                <a:picLocks noChangeAspect="1"/>
                              </pic:cNvPicPr>
                            </pic:nvPicPr>
                            <pic:blipFill>
                              <a:blip r:embed="rId47"/>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6" o:spid="_x0000_s26" type="#_x0000_t75" style="width:226.8pt;height:170.1pt;mso-wrap-distance-left:0.0pt;mso-wrap-distance-top:0.0pt;mso-wrap-distance-right:0.0pt;mso-wrap-distance-bottom:0.0pt;rotation:0;" stroked="false">
                      <v:path textboxrect="0,0,0,0"/>
                      <v:imagedata r:id="rId48" o:title=""/>
                    </v:shape>
                  </w:pict>
                </mc:Fallback>
              </mc:AlternateContent>
            </w:r>
          </w:p>
        </w:tc>
      </w:tr>
      <w:tr w:rsidR="00334935" w14:paraId="5CF2F858" w14:textId="77777777">
        <w:tc>
          <w:tcPr>
            <w:tcW w:w="9605" w:type="dxa"/>
            <w:gridSpan w:val="2"/>
          </w:tcPr>
          <w:p w14:paraId="7515C9CA"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Рисунок 8. Зменшення відносної різниці між розрахунками остаточної концентрації елементів ланцюга ядерних перетворень, в середині часового інтервалу. а) Для елементів з відносно великим періодом напіврозпаду; б) Для елементів з відносно малим періодом напіврозпаду.</w:t>
            </w:r>
          </w:p>
          <w:p w14:paraId="5FEB323B"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 xml:space="preserve"> </w:t>
            </w:r>
          </w:p>
        </w:tc>
      </w:tr>
    </w:tbl>
    <w:p w14:paraId="702E2BEC" w14:textId="77777777" w:rsidR="00334935" w:rsidRDefault="00334935">
      <w:pPr>
        <w:spacing w:line="360" w:lineRule="auto"/>
        <w:jc w:val="both"/>
        <w:rPr>
          <w:rFonts w:ascii="Times New Roman" w:hAnsi="Times New Roman" w:cs="Times New Roman"/>
          <w:b/>
          <w:bCs/>
          <w:sz w:val="28"/>
          <w:szCs w:val="28"/>
        </w:rPr>
      </w:pPr>
    </w:p>
    <w:p w14:paraId="3657E26A" w14:textId="77777777" w:rsidR="00334935" w:rsidRDefault="00072811">
      <w:pPr>
        <w:pStyle w:val="2"/>
        <w:ind w:firstLine="567"/>
        <w:rPr>
          <w:rFonts w:ascii="Times New Roman" w:hAnsi="Times New Roman" w:cs="Times New Roman"/>
          <w:b/>
          <w:bCs/>
          <w:sz w:val="28"/>
          <w:szCs w:val="28"/>
        </w:rPr>
      </w:pPr>
      <w:bookmarkStart w:id="16" w:name="_Toc16"/>
      <w:r>
        <w:rPr>
          <w:rFonts w:ascii="Times New Roman" w:hAnsi="Times New Roman" w:cs="Times New Roman"/>
          <w:sz w:val="28"/>
          <w:szCs w:val="28"/>
          <w:lang w:val="uk-UA"/>
        </w:rPr>
        <w:t>2.4 Пошуку оптимального кроку</w:t>
      </w:r>
      <w:r w:rsidRPr="00072811">
        <w:rPr>
          <w:rFonts w:ascii="Times New Roman" w:hAnsi="Times New Roman" w:cs="Times New Roman"/>
          <w:sz w:val="28"/>
          <w:szCs w:val="28"/>
        </w:rPr>
        <w:t xml:space="preserve"> (</w:t>
      </w:r>
      <w:r>
        <w:rPr>
          <w:rFonts w:ascii="Times New Roman" w:hAnsi="Times New Roman" w:cs="Times New Roman"/>
          <w:sz w:val="28"/>
          <w:szCs w:val="28"/>
          <w:lang w:val="uk-UA"/>
        </w:rPr>
        <w:t>похибка відносно чисельного розрахунку</w:t>
      </w:r>
      <w:r w:rsidRPr="00072811">
        <w:rPr>
          <w:rFonts w:ascii="Times New Roman" w:hAnsi="Times New Roman" w:cs="Times New Roman"/>
          <w:sz w:val="28"/>
          <w:szCs w:val="28"/>
        </w:rPr>
        <w:t>)</w:t>
      </w:r>
      <w:bookmarkEnd w:id="16"/>
    </w:p>
    <w:p w14:paraId="6495C2B7" w14:textId="77777777" w:rsidR="00334935" w:rsidRPr="00072811" w:rsidRDefault="00072811">
      <w:pPr>
        <w:spacing w:line="360" w:lineRule="auto"/>
        <w:ind w:firstLine="567"/>
        <w:jc w:val="both"/>
        <w:rPr>
          <w:lang w:val="uk-UA"/>
        </w:rPr>
      </w:pPr>
      <w:r>
        <w:rPr>
          <w:rFonts w:ascii="Times New Roman" w:hAnsi="Times New Roman" w:cs="Times New Roman"/>
          <w:sz w:val="28"/>
          <w:szCs w:val="28"/>
          <w:lang w:val="uk-UA"/>
        </w:rPr>
        <w:t xml:space="preserve">Виконаємо аналогічні розрахунки, що і в розділі 2.3, але змінимо спосіб перевірки похибок. Замінимо ітераційний варіант перевірки похибки по минулому кроку на порівняння з даними отриманими при вирішенні системи чисельними методами за допомогою метода </w:t>
      </w:r>
      <w:r>
        <w:rPr>
          <w:rFonts w:ascii="Times New Roman" w:hAnsi="Times New Roman" w:cs="Times New Roman"/>
          <w:sz w:val="28"/>
          <w:szCs w:val="28"/>
          <w:lang w:val="en-US"/>
        </w:rPr>
        <w:t>BDF</w:t>
      </w:r>
      <w:r w:rsidRPr="00072811">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максимальній кількості кроків</w:t>
      </w:r>
      <w:r w:rsidRPr="00072811">
        <w:rPr>
          <w:rFonts w:ascii="Times New Roman" w:hAnsi="Times New Roman" w:cs="Times New Roman"/>
          <w:sz w:val="28"/>
          <w:szCs w:val="28"/>
          <w:lang w:val="uk-UA"/>
        </w:rPr>
        <w:t xml:space="preserve">, у </w:t>
      </w:r>
      <w:r>
        <w:rPr>
          <w:rFonts w:ascii="Times New Roman" w:hAnsi="Times New Roman" w:cs="Times New Roman"/>
          <w:sz w:val="28"/>
          <w:szCs w:val="28"/>
          <w:lang w:val="uk-UA"/>
        </w:rPr>
        <w:t>цьому випадку наш потік апроксимується майже гладкою функцією, тобто розмірами кроків під час апроксимації нашої функції в середині BDF можна знехтувати порівняно з розмірами кроків на аналітичному рішенні.</w:t>
      </w:r>
    </w:p>
    <w:p w14:paraId="605BC7E3" w14:textId="77777777" w:rsidR="00334935" w:rsidRPr="00072811" w:rsidRDefault="0007281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розрахунків зображені на рис. 9 та 10.</w:t>
      </w:r>
      <w:r>
        <w:rPr>
          <w:lang w:val="uk-UA"/>
        </w:rPr>
        <w:t xml:space="preserve"> </w:t>
      </w:r>
      <w:r>
        <w:rPr>
          <w:rFonts w:ascii="Times New Roman" w:hAnsi="Times New Roman" w:cs="Times New Roman"/>
          <w:sz w:val="28"/>
          <w:szCs w:val="28"/>
          <w:lang w:val="uk-UA"/>
        </w:rPr>
        <w:t xml:space="preserve">Під час аналізу відносної похибки методу ітераційного розбиття для аналізу елементів ланцюга ядерних перетворень в кінці реакції за допомогою еталонних значень отриманих за допомогою точного чисельного рішення, можна побачити, що методи сходяться, причому залежність швидкості </w:t>
      </w:r>
      <w:proofErr w:type="spellStart"/>
      <w:r>
        <w:rPr>
          <w:rFonts w:ascii="Times New Roman" w:hAnsi="Times New Roman" w:cs="Times New Roman"/>
          <w:sz w:val="28"/>
          <w:szCs w:val="28"/>
          <w:lang w:val="uk-UA"/>
        </w:rPr>
        <w:t>сходимості</w:t>
      </w:r>
      <w:proofErr w:type="spellEnd"/>
      <w:r>
        <w:rPr>
          <w:rFonts w:ascii="Times New Roman" w:hAnsi="Times New Roman" w:cs="Times New Roman"/>
          <w:sz w:val="28"/>
          <w:szCs w:val="28"/>
          <w:lang w:val="uk-UA"/>
        </w:rPr>
        <w:t xml:space="preserve"> залежить від періоду напіврозпаду елемента, чим більший період тим швидше падає похибка, пояснити це можна ідеєю, про те що елементи з меншим періодом напіврозпаду більш чутливі до кроку методу, тому що кроки одного порядку з періодами напіврозпаду, а отже ми не можемо досить точно.</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0EE9B1AF" w14:textId="77777777">
        <w:tc>
          <w:tcPr>
            <w:tcW w:w="4802" w:type="dxa"/>
          </w:tcPr>
          <w:p w14:paraId="3C102E66"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59264" behindDoc="0" locked="0" layoutInCell="1" allowOverlap="1" wp14:anchorId="55CE5CD5" wp14:editId="68CC3CFB">
                      <wp:simplePos x="0" y="0"/>
                      <wp:positionH relativeFrom="column">
                        <wp:posOffset>1440000</wp:posOffset>
                      </wp:positionH>
                      <wp:positionV relativeFrom="paragraph">
                        <wp:posOffset>191992</wp:posOffset>
                      </wp:positionV>
                      <wp:extent cx="481208" cy="296883"/>
                      <wp:effectExtent l="4762" t="4762" r="4762" b="4762"/>
                      <wp:wrapNone/>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207" cy="296883"/>
                              </a:xfrm>
                              <a:prstGeom prst="rect">
                                <a:avLst/>
                              </a:prstGeom>
                              <a:noFill/>
                              <a:ln w="9525">
                                <a:noFill/>
                                <a:miter lim="800000"/>
                                <a:headEnd/>
                                <a:tailEnd/>
                              </a:ln>
                            </wps:spPr>
                            <wps:txbx>
                              <w:txbxContent>
                                <w:p w14:paraId="09C069AD" w14:textId="77777777" w:rsidR="00334935" w:rsidRDefault="00072811">
                                  <w:r>
                                    <w:t>(а)</w:t>
                                  </w:r>
                                </w:p>
                              </w:txbxContent>
                            </wps:txbx>
                            <wps:bodyPr rot="0" vert="horz" wrap="square" lIns="91440" tIns="45720" rIns="91440" bIns="45720" anchor="t" anchorCtr="0">
                              <a:noAutofit/>
                            </wps:bodyPr>
                          </wps:wsp>
                        </a:graphicData>
                      </a:graphic>
                    </wp:anchor>
                  </w:drawing>
                </mc:Choice>
                <mc:Fallback xmlns:a="http://schemas.openxmlformats.org/drawingml/2006/main">
                  <w:pict>
                    <v:shape id="shape 27" o:spid="_x0000_s27" o:spt="202" type="#_x0000_t202" style="position:absolute;z-index:251669504;o:allowoverlap:true;o:allowincell:true;mso-position-horizontal-relative:text;margin-left:113.4pt;mso-position-horizontal:absolute;mso-position-vertical-relative:text;margin-top:15.1pt;mso-position-vertical:absolute;width:37.9pt;height:23.4pt;mso-wrap-distance-left:9.0pt;mso-wrap-distance-top:3.6pt;mso-wrap-distance-right:9.0pt;mso-wrap-distance-bottom:3.6pt;v-text-anchor:top;visibility:visible;" filled="f" stroked="f" strokeweight="0.75pt">
                      <v:textbox inset="0,0,0,0">
                        <w:txbxContent>
                          <w:p>
                            <w:r>
                              <w:t xml:space="preserve">(а)</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7E4C4EB5" wp14:editId="50747AAD">
                      <wp:extent cx="2880000" cy="21600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248936" name=""/>
                              <pic:cNvPicPr>
                                <a:picLocks noChangeAspect="1"/>
                              </pic:cNvPicPr>
                            </pic:nvPicPr>
                            <pic:blipFill>
                              <a:blip r:embed="rId49"/>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8" o:spid="_x0000_s28" type="#_x0000_t75" style="width:226.8pt;height:170.1pt;mso-wrap-distance-left:0.0pt;mso-wrap-distance-top:0.0pt;mso-wrap-distance-right:0.0pt;mso-wrap-distance-bottom:0.0pt;rotation:0;" stroked="false">
                      <v:path textboxrect="0,0,0,0"/>
                      <v:imagedata r:id="rId50" o:title=""/>
                    </v:shape>
                  </w:pict>
                </mc:Fallback>
              </mc:AlternateContent>
            </w:r>
          </w:p>
        </w:tc>
        <w:tc>
          <w:tcPr>
            <w:tcW w:w="4803" w:type="dxa"/>
          </w:tcPr>
          <w:p w14:paraId="53D0DE36"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62336" behindDoc="0" locked="0" layoutInCell="1" allowOverlap="1" wp14:anchorId="1F9321AE" wp14:editId="6A7FDA17">
                      <wp:simplePos x="0" y="0"/>
                      <wp:positionH relativeFrom="column">
                        <wp:posOffset>1440000</wp:posOffset>
                      </wp:positionH>
                      <wp:positionV relativeFrom="paragraph">
                        <wp:posOffset>191992</wp:posOffset>
                      </wp:positionV>
                      <wp:extent cx="403761" cy="296883"/>
                      <wp:effectExtent l="0" t="0" r="0" b="0"/>
                      <wp:wrapNone/>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59" cy="296883"/>
                              </a:xfrm>
                              <a:prstGeom prst="rect">
                                <a:avLst/>
                              </a:prstGeom>
                              <a:noFill/>
                              <a:ln w="9525">
                                <a:noFill/>
                                <a:miter lim="800000"/>
                                <a:headEnd/>
                                <a:tailEnd/>
                              </a:ln>
                            </wps:spPr>
                            <wps:txbx>
                              <w:txbxContent>
                                <w:p w14:paraId="432AB3C9"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29" o:spid="_x0000_s29" o:spt="202" type="#_x0000_t202" style="position:absolute;z-index:251671552;o:allowoverlap:true;o:allowincell:true;mso-position-horizontal-relative:text;margin-left:113.4pt;mso-position-horizontal:absolute;mso-position-vertical-relative:text;margin-top:15.1pt;mso-position-vertical:absolute;width:31.8pt;height:23.4pt;mso-wrap-distance-left:9.0pt;mso-wrap-distance-top:3.6pt;mso-wrap-distance-right:9.0pt;mso-wrap-distance-bottom:3.6pt;v-text-anchor:top;visibility:visible;" filled="f" stroked="f" strokeweight="0.75pt">
                      <v:textbox inset="0,0,0,0">
                        <w:txbxContent>
                          <w:p>
                            <w:r>
                              <w:t xml:space="preserve">(б)</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45DE81F1" wp14:editId="042BCF60">
                      <wp:extent cx="2880000" cy="21600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654145" name=""/>
                              <pic:cNvPicPr>
                                <a:picLocks noChangeAspect="1"/>
                              </pic:cNvPicPr>
                            </pic:nvPicPr>
                            <pic:blipFill>
                              <a:blip r:embed="rId51"/>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0" o:spid="_x0000_s30" type="#_x0000_t75" style="width:226.8pt;height:170.1pt;mso-wrap-distance-left:0.0pt;mso-wrap-distance-top:0.0pt;mso-wrap-distance-right:0.0pt;mso-wrap-distance-bottom:0.0pt;rotation:0;" stroked="false">
                      <v:path textboxrect="0,0,0,0"/>
                      <v:imagedata r:id="rId52" o:title=""/>
                    </v:shape>
                  </w:pict>
                </mc:Fallback>
              </mc:AlternateContent>
            </w:r>
          </w:p>
        </w:tc>
      </w:tr>
      <w:tr w:rsidR="00334935" w14:paraId="72D53FDA" w14:textId="77777777">
        <w:tc>
          <w:tcPr>
            <w:tcW w:w="9605" w:type="dxa"/>
            <w:gridSpan w:val="2"/>
          </w:tcPr>
          <w:p w14:paraId="365247EA" w14:textId="77777777" w:rsidR="00334935" w:rsidRDefault="00072811">
            <w:pPr>
              <w:spacing w:line="276" w:lineRule="auto"/>
              <w:jc w:val="both"/>
            </w:pPr>
            <w:r>
              <w:rPr>
                <w:rFonts w:ascii="Times New Roman" w:hAnsi="Times New Roman" w:cs="Times New Roman"/>
                <w:sz w:val="28"/>
                <w:szCs w:val="28"/>
                <w:lang w:val="uk-UA"/>
              </w:rPr>
              <w:t xml:space="preserve">Рисунок </w:t>
            </w:r>
            <w:r w:rsidRPr="00072811">
              <w:rPr>
                <w:rFonts w:ascii="Times New Roman" w:hAnsi="Times New Roman" w:cs="Times New Roman"/>
                <w:sz w:val="28"/>
                <w:szCs w:val="28"/>
              </w:rPr>
              <w:t>9</w:t>
            </w:r>
            <w:r>
              <w:rPr>
                <w:rFonts w:ascii="Times New Roman" w:hAnsi="Times New Roman" w:cs="Times New Roman"/>
                <w:sz w:val="28"/>
                <w:szCs w:val="28"/>
                <w:lang w:val="uk-UA"/>
              </w:rPr>
              <w:t>. Залежність відносної похибки, між розрахунками остаточної концентрації та значеннями з чисельного методу, для елементів ланцюга ядерних перетворень, в кінці часового інтервалу, від розміру часового кроку. а) Для елементів з відносно великим періодом напіврозпаду; б) Для елементів з відносно малим періодом напіврозпаду.</w:t>
            </w:r>
          </w:p>
          <w:p w14:paraId="0D9D9E79" w14:textId="77777777" w:rsidR="00334935" w:rsidRDefault="00072811">
            <w:pPr>
              <w:spacing w:line="276" w:lineRule="auto"/>
              <w:jc w:val="both"/>
              <w:rPr>
                <w:rFonts w:ascii="Times New Roman" w:hAnsi="Times New Roman" w:cs="Times New Roman"/>
              </w:rPr>
            </w:pPr>
            <w:r>
              <w:rPr>
                <w:rFonts w:ascii="Times New Roman" w:hAnsi="Times New Roman" w:cs="Times New Roman"/>
                <w:sz w:val="28"/>
                <w:szCs w:val="28"/>
                <w:lang w:val="uk-UA"/>
              </w:rPr>
              <w:t xml:space="preserve"> </w:t>
            </w:r>
          </w:p>
        </w:tc>
      </w:tr>
    </w:tbl>
    <w:p w14:paraId="79FF7B5D" w14:textId="77777777" w:rsidR="00334935" w:rsidRDefault="00334935">
      <w:pPr>
        <w:spacing w:line="360" w:lineRule="auto"/>
        <w:ind w:firstLine="567"/>
        <w:jc w:val="both"/>
        <w:rPr>
          <w:rFonts w:ascii="Times New Roman" w:hAnsi="Times New Roman" w:cs="Times New Roman"/>
          <w:sz w:val="24"/>
          <w:szCs w:val="24"/>
        </w:rPr>
      </w:pPr>
    </w:p>
    <w:p w14:paraId="592C91A6" w14:textId="77777777" w:rsidR="00334935" w:rsidRDefault="0007281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враховувати зміни цих елементів на інтервалі такого розміру. Також можна побачити аномальну поведінку для довго-живучих елементів при похибках порядку </w:t>
      </w:r>
      <m:oMath>
        <m:sSup>
          <m:sSupPr>
            <m:ctrlPr>
              <w:rPr>
                <w:rFonts w:ascii="Cambria Math" w:eastAsia="Cambria Math" w:hAnsi="Cambria Math" w:cs="Cambria Math"/>
                <w:sz w:val="28"/>
              </w:rPr>
            </m:ctrlPr>
          </m:sSupPr>
          <m:e>
            <m:r>
              <w:rPr>
                <w:rFonts w:ascii="Cambria Math" w:eastAsia="Cambria Math" w:hAnsi="Cambria Math" w:cs="Cambria Math"/>
                <w:sz w:val="28"/>
                <w:szCs w:val="28"/>
                <w:lang w:val="uk-UA"/>
              </w:rPr>
              <m:t>10</m:t>
            </m:r>
          </m:e>
          <m:sup>
            <m:r>
              <w:rPr>
                <w:rFonts w:ascii="Cambria Math" w:eastAsia="Cambria Math" w:hAnsi="Cambria Math" w:cs="Cambria Math"/>
                <w:sz w:val="28"/>
                <w:szCs w:val="28"/>
                <w:lang w:val="uk-UA"/>
              </w:rPr>
              <m:t>-7</m:t>
            </m:r>
          </m:sup>
        </m:sSup>
        <m:r>
          <w:rPr>
            <w:rFonts w:ascii="Cambria Math" w:eastAsia="Cambria Math" w:hAnsi="Cambria Math" w:cs="Cambria Math"/>
            <w:sz w:val="28"/>
            <w:szCs w:val="28"/>
            <w:lang w:val="uk-UA"/>
          </w:rPr>
          <m:t>-</m:t>
        </m:r>
        <m:sSup>
          <m:sSupPr>
            <m:ctrlPr>
              <w:rPr>
                <w:rFonts w:ascii="Cambria Math" w:eastAsia="Cambria Math" w:hAnsi="Cambria Math" w:cs="Cambria Math"/>
                <w:i/>
                <w:sz w:val="28"/>
              </w:rPr>
            </m:ctrlPr>
          </m:sSupPr>
          <m:e>
            <m:r>
              <w:rPr>
                <w:rFonts w:ascii="Cambria Math" w:eastAsia="Cambria Math" w:hAnsi="Cambria Math" w:cs="Cambria Math"/>
                <w:sz w:val="28"/>
                <w:szCs w:val="28"/>
                <w:lang w:val="uk-UA"/>
              </w:rPr>
              <m:t>10</m:t>
            </m:r>
          </m:e>
          <m:sup>
            <m:r>
              <w:rPr>
                <w:rFonts w:ascii="Cambria Math" w:eastAsia="Cambria Math" w:hAnsi="Cambria Math" w:cs="Cambria Math"/>
                <w:sz w:val="28"/>
                <w:szCs w:val="28"/>
                <w:lang w:val="uk-UA"/>
              </w:rPr>
              <m:t>-8</m:t>
            </m:r>
          </m:sup>
        </m:sSup>
      </m:oMath>
      <w:r>
        <w:rPr>
          <w:rFonts w:ascii="Times New Roman" w:hAnsi="Times New Roman" w:cs="Times New Roman"/>
          <w:sz w:val="28"/>
          <w:szCs w:val="28"/>
          <w:lang w:val="uk-UA"/>
        </w:rPr>
        <w:t xml:space="preserve">, криві починають вигляди як шум, це можна пояснити тим що, точність методу BDF порядку </w:t>
      </w:r>
      <m:oMath>
        <m:sSup>
          <m:sSupPr>
            <m:ctrlPr>
              <w:rPr>
                <w:rFonts w:ascii="Cambria Math" w:eastAsia="Cambria Math" w:hAnsi="Cambria Math" w:cs="Cambria Math"/>
                <w:i/>
                <w:sz w:val="28"/>
              </w:rPr>
            </m:ctrlPr>
          </m:sSupPr>
          <m:e>
            <m:r>
              <w:rPr>
                <w:rFonts w:ascii="Cambria Math" w:eastAsia="Cambria Math" w:hAnsi="Cambria Math" w:cs="Cambria Math"/>
                <w:sz w:val="28"/>
                <w:szCs w:val="28"/>
                <w:lang w:val="uk-UA"/>
              </w:rPr>
              <m:t>10</m:t>
            </m:r>
          </m:e>
          <m:sup>
            <m:r>
              <w:rPr>
                <w:rFonts w:ascii="Cambria Math" w:eastAsia="Cambria Math" w:hAnsi="Cambria Math" w:cs="Cambria Math"/>
                <w:sz w:val="28"/>
                <w:szCs w:val="28"/>
                <w:lang w:val="uk-UA"/>
              </w:rPr>
              <m:t>-8</m:t>
            </m:r>
          </m:sup>
        </m:sSup>
      </m:oMath>
      <w:r>
        <w:rPr>
          <w:rFonts w:ascii="Times New Roman" w:hAnsi="Times New Roman" w:cs="Times New Roman"/>
          <w:sz w:val="28"/>
          <w:szCs w:val="28"/>
          <w:lang w:val="uk-UA"/>
        </w:rPr>
        <w:t>, тобто ми досягли лімітної точності наших математичний методів, але вважаючи порядок цих неточностей, отримані результати можна вважати достатньо точними.</w:t>
      </w:r>
    </w:p>
    <w:p w14:paraId="1DDC78AE"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При аналізі відносної похибки методу інтервального розбиття для аналізу елементів ланцюга ядерних перетворень при оцінці якості в середні реакції за допомогою еталонних значень отриманих за допомогою точного чисельного рішення, можна побачити два типи аномальної поведінки. </w:t>
      </w:r>
    </w:p>
    <w:p w14:paraId="2E0E69DA"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Перший це досягнення певної константи в функції помилки, коли у граничному значенні ми повинні бачити зменшення похибки до нуля, пояснити це можна за допомогою 2 гіпноз: Перша, про те що ця константа показує різницю у оцінці концентраціях між рішенням за допомогою точного числового методу та рішення, яке отримується за допомогою наближених аналітичних формул отриманих Г. </w:t>
      </w:r>
      <w:proofErr w:type="spellStart"/>
      <w:r>
        <w:rPr>
          <w:rFonts w:ascii="Times New Roman" w:hAnsi="Times New Roman" w:cs="Times New Roman"/>
          <w:sz w:val="28"/>
          <w:szCs w:val="28"/>
          <w:lang w:val="uk-UA"/>
        </w:rPr>
        <w:t>Бейтманом</w:t>
      </w:r>
      <w:proofErr w:type="spellEnd"/>
      <w:r>
        <w:rPr>
          <w:rFonts w:ascii="Times New Roman" w:hAnsi="Times New Roman" w:cs="Times New Roman"/>
          <w:sz w:val="28"/>
          <w:szCs w:val="28"/>
          <w:lang w:val="uk-UA"/>
        </w:rPr>
        <w:t>, ще одним доказом цього є значення отримані при порівнянні методів на статичному потоці (рис 1), вони приблизно того ж порядку, що і значення на які виходить наша функція; Друга гіпотеза про те що до середини відрізку при вирішенні системи за допомогою інтервалів, ми завжди робимо ліву оцінку потоку і в кінцевому результаті отримуємо трохи змінений сумарний потік, а отже і змінені значення концентрацій.</w:t>
      </w:r>
    </w:p>
    <w:p w14:paraId="79FFA456"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Другий тип це просадка функції похибок перед виходом на константу, пояснюється це похибкою використаного нами методу, але в іншу сторону відносно точки мінімуму. По аналогії тієї ж поведінки, що і при пошуку мінімуму за допомогою градієнтного спуску.</w:t>
      </w:r>
    </w:p>
    <w:p w14:paraId="5F5076C5" w14:textId="77777777" w:rsidR="00334935" w:rsidRDefault="00072811">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Однак не зважаючи на отримані аномалії, отримані результати мають коректні значення, та мають аномалії лише в п'ятому порядку точності, що цілому робить отримані результати достатньо точними.</w:t>
      </w:r>
    </w:p>
    <w:tbl>
      <w:tblPr>
        <w:tblStyle w:val="ae"/>
        <w:tblW w:w="0" w:type="auto"/>
        <w:tblBorders>
          <w:top w:val="none" w:sz="0" w:space="0" w:color="000000"/>
          <w:left w:val="none" w:sz="0" w:space="0" w:color="000000"/>
          <w:bottom w:val="none" w:sz="0" w:space="0" w:color="000000"/>
          <w:right w:val="none" w:sz="0" w:space="0" w:color="000000"/>
          <w:insideH w:val="none" w:sz="0" w:space="0" w:color="000000"/>
          <w:insideV w:val="none" w:sz="0" w:space="0" w:color="000000"/>
        </w:tblBorders>
        <w:tblLook w:val="04A0" w:firstRow="1" w:lastRow="0" w:firstColumn="1" w:lastColumn="0" w:noHBand="0" w:noVBand="1"/>
      </w:tblPr>
      <w:tblGrid>
        <w:gridCol w:w="4677"/>
        <w:gridCol w:w="4678"/>
      </w:tblGrid>
      <w:tr w:rsidR="00334935" w14:paraId="19E4A2C9" w14:textId="77777777">
        <w:tc>
          <w:tcPr>
            <w:tcW w:w="4802" w:type="dxa"/>
          </w:tcPr>
          <w:p w14:paraId="2CE94367"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60288" behindDoc="0" locked="0" layoutInCell="1" allowOverlap="1" wp14:anchorId="1FBF3AAB" wp14:editId="063A6CB8">
                      <wp:simplePos x="0" y="0"/>
                      <wp:positionH relativeFrom="column">
                        <wp:posOffset>1509735</wp:posOffset>
                      </wp:positionH>
                      <wp:positionV relativeFrom="paragraph">
                        <wp:posOffset>194343</wp:posOffset>
                      </wp:positionV>
                      <wp:extent cx="414533" cy="296883"/>
                      <wp:effectExtent l="4762" t="4762" r="4762" b="4762"/>
                      <wp:wrapNone/>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4531" cy="296883"/>
                              </a:xfrm>
                              <a:prstGeom prst="rect">
                                <a:avLst/>
                              </a:prstGeom>
                              <a:noFill/>
                              <a:ln w="9525">
                                <a:noFill/>
                                <a:miter lim="800000"/>
                                <a:headEnd/>
                                <a:tailEnd/>
                              </a:ln>
                            </wps:spPr>
                            <wps:txbx>
                              <w:txbxContent>
                                <w:p w14:paraId="2B781EE3" w14:textId="77777777" w:rsidR="00334935" w:rsidRDefault="00072811">
                                  <w:r>
                                    <w:t>(а)</w:t>
                                  </w:r>
                                </w:p>
                              </w:txbxContent>
                            </wps:txbx>
                            <wps:bodyPr rot="0" vert="horz" wrap="square" lIns="91440" tIns="45720" rIns="91440" bIns="45720" anchor="t" anchorCtr="0">
                              <a:noAutofit/>
                            </wps:bodyPr>
                          </wps:wsp>
                        </a:graphicData>
                      </a:graphic>
                    </wp:anchor>
                  </w:drawing>
                </mc:Choice>
                <mc:Fallback xmlns:a="http://schemas.openxmlformats.org/drawingml/2006/main">
                  <w:pict>
                    <v:shape id="shape 31" o:spid="_x0000_s31" o:spt="202" type="#_x0000_t202" style="position:absolute;z-index:251669504;o:allowoverlap:true;o:allowincell:true;mso-position-horizontal-relative:text;margin-left:118.9pt;mso-position-horizontal:absolute;mso-position-vertical-relative:text;margin-top:15.3pt;mso-position-vertical:absolute;width:32.6pt;height:23.4pt;mso-wrap-distance-left:9.0pt;mso-wrap-distance-top:3.6pt;mso-wrap-distance-right:9.0pt;mso-wrap-distance-bottom:3.6pt;v-text-anchor:top;visibility:visible;" filled="f" stroked="f" strokeweight="0.75pt">
                      <v:textbox inset="0,0,0,0">
                        <w:txbxContent>
                          <w:p>
                            <w:r>
                              <w:t xml:space="preserve">(а)</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0A6983F9" wp14:editId="0CF8929F">
                      <wp:extent cx="2880000" cy="21600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227207" name=""/>
                              <pic:cNvPicPr>
                                <a:picLocks noChangeAspect="1"/>
                              </pic:cNvPicPr>
                            </pic:nvPicPr>
                            <pic:blipFill>
                              <a:blip r:embed="rId53"/>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2" o:spid="_x0000_s32" type="#_x0000_t75" style="width:226.8pt;height:170.1pt;mso-wrap-distance-left:0.0pt;mso-wrap-distance-top:0.0pt;mso-wrap-distance-right:0.0pt;mso-wrap-distance-bottom:0.0pt;rotation:0;" stroked="false">
                      <v:path textboxrect="0,0,0,0"/>
                      <v:imagedata r:id="rId54" o:title=""/>
                    </v:shape>
                  </w:pict>
                </mc:Fallback>
              </mc:AlternateContent>
            </w:r>
          </w:p>
        </w:tc>
        <w:tc>
          <w:tcPr>
            <w:tcW w:w="4803" w:type="dxa"/>
          </w:tcPr>
          <w:p w14:paraId="0BCB861C" w14:textId="77777777" w:rsidR="00334935" w:rsidRDefault="00072811">
            <w:pPr>
              <w:spacing w:line="360" w:lineRule="auto"/>
              <w:jc w:val="both"/>
              <w:rPr>
                <w:rFonts w:ascii="Times New Roman" w:hAnsi="Times New Roman" w:cs="Times New Roman"/>
              </w:rPr>
            </w:pPr>
            <w:r>
              <w:rPr>
                <w:rFonts w:ascii="Times New Roman" w:hAnsi="Times New Roman" w:cs="Times New Roman"/>
                <w:noProof/>
                <w:sz w:val="28"/>
                <w:szCs w:val="28"/>
                <w:lang w:val="uk-UA"/>
              </w:rPr>
              <mc:AlternateContent>
                <mc:Choice Requires="wpg">
                  <w:drawing>
                    <wp:anchor distT="45720" distB="45720" distL="114300" distR="114300" simplePos="0" relativeHeight="251663360" behindDoc="0" locked="0" layoutInCell="1" allowOverlap="1" wp14:anchorId="371D82DA" wp14:editId="0231BBAB">
                      <wp:simplePos x="0" y="0"/>
                      <wp:positionH relativeFrom="column">
                        <wp:posOffset>1502517</wp:posOffset>
                      </wp:positionH>
                      <wp:positionV relativeFrom="paragraph">
                        <wp:posOffset>194343</wp:posOffset>
                      </wp:positionV>
                      <wp:extent cx="403761" cy="296883"/>
                      <wp:effectExtent l="0" t="0" r="0" b="0"/>
                      <wp:wrapNone/>
                      <wp:docPr id="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758" cy="296883"/>
                              </a:xfrm>
                              <a:prstGeom prst="rect">
                                <a:avLst/>
                              </a:prstGeom>
                              <a:noFill/>
                              <a:ln w="9525">
                                <a:noFill/>
                                <a:miter lim="800000"/>
                                <a:headEnd/>
                                <a:tailEnd/>
                              </a:ln>
                            </wps:spPr>
                            <wps:txbx>
                              <w:txbxContent>
                                <w:p w14:paraId="1F3E5065" w14:textId="77777777" w:rsidR="00334935" w:rsidRDefault="00072811">
                                  <w:r>
                                    <w:t>(б)</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 id="shape 33" o:spid="_x0000_s33" o:spt="202" type="#_x0000_t202" style="position:absolute;z-index:251671552;o:allowoverlap:true;o:allowincell:true;mso-position-horizontal-relative:text;margin-left:118.3pt;mso-position-horizontal:absolute;mso-position-vertical-relative:text;margin-top:15.3pt;mso-position-vertical:absolute;width:31.8pt;height:23.4pt;mso-wrap-distance-left:9.0pt;mso-wrap-distance-top:3.6pt;mso-wrap-distance-right:9.0pt;mso-wrap-distance-bottom:3.6pt;v-text-anchor:top;visibility:visible;" filled="f" stroked="f" strokeweight="0.75pt">
                      <v:textbox inset="0,0,0,0">
                        <w:txbxContent>
                          <w:p>
                            <w:r>
                              <w:t xml:space="preserve">(б)</w:t>
                            </w:r>
                            <w:r/>
                          </w:p>
                        </w:txbxContent>
                      </v:textbox>
                    </v:shape>
                  </w:pict>
                </mc:Fallback>
              </mc:AlternateContent>
            </w:r>
            <w:r>
              <w:rPr>
                <w:rFonts w:ascii="Times New Roman" w:hAnsi="Times New Roman" w:cs="Times New Roman"/>
                <w:noProof/>
                <w:sz w:val="28"/>
                <w:szCs w:val="28"/>
                <w:lang w:val="uk-UA"/>
              </w:rPr>
              <mc:AlternateContent>
                <mc:Choice Requires="wpg">
                  <w:drawing>
                    <wp:inline distT="0" distB="0" distL="0" distR="0" wp14:anchorId="48F933C3" wp14:editId="1B4392DE">
                      <wp:extent cx="2880000" cy="21600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550339" name=""/>
                              <pic:cNvPicPr>
                                <a:picLocks noChangeAspect="1"/>
                              </pic:cNvPicPr>
                            </pic:nvPicPr>
                            <pic:blipFill>
                              <a:blip r:embed="rId55"/>
                              <a:stretch/>
                            </pic:blipFill>
                            <pic:spPr bwMode="auto">
                              <a:xfrm>
                                <a:off x="0" y="0"/>
                                <a:ext cx="2880000" cy="216000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4" o:spid="_x0000_s34" type="#_x0000_t75" style="width:226.8pt;height:170.1pt;mso-wrap-distance-left:0.0pt;mso-wrap-distance-top:0.0pt;mso-wrap-distance-right:0.0pt;mso-wrap-distance-bottom:0.0pt;rotation:0;" stroked="false">
                      <v:path textboxrect="0,0,0,0"/>
                      <v:imagedata r:id="rId56" o:title=""/>
                    </v:shape>
                  </w:pict>
                </mc:Fallback>
              </mc:AlternateContent>
            </w:r>
          </w:p>
        </w:tc>
      </w:tr>
      <w:tr w:rsidR="00334935" w14:paraId="7F0716DF" w14:textId="77777777">
        <w:tc>
          <w:tcPr>
            <w:tcW w:w="9605" w:type="dxa"/>
            <w:gridSpan w:val="2"/>
          </w:tcPr>
          <w:p w14:paraId="7345BEDA" w14:textId="77777777" w:rsidR="00334935" w:rsidRDefault="00072811">
            <w:pPr>
              <w:spacing w:line="276" w:lineRule="auto"/>
              <w:jc w:val="both"/>
            </w:pPr>
            <w:r>
              <w:rPr>
                <w:rFonts w:ascii="Times New Roman" w:hAnsi="Times New Roman" w:cs="Times New Roman"/>
                <w:sz w:val="28"/>
                <w:szCs w:val="28"/>
                <w:lang w:val="uk-UA"/>
              </w:rPr>
              <w:t xml:space="preserve">Рисунок </w:t>
            </w:r>
            <w:r w:rsidRPr="00072811">
              <w:rPr>
                <w:rFonts w:ascii="Times New Roman" w:hAnsi="Times New Roman" w:cs="Times New Roman"/>
                <w:sz w:val="28"/>
                <w:szCs w:val="28"/>
              </w:rPr>
              <w:t>10</w:t>
            </w:r>
            <w:r>
              <w:rPr>
                <w:rFonts w:ascii="Times New Roman" w:hAnsi="Times New Roman" w:cs="Times New Roman"/>
                <w:sz w:val="28"/>
                <w:szCs w:val="28"/>
                <w:lang w:val="uk-UA"/>
              </w:rPr>
              <w:t>. Залежність відносної похибки, між розрахунками остаточної концентрації та значеннями з чисельного методу, для елементів ланцюга ядерних перетворень, в середині часового інтервалу, від розміру часового кроку. а) Для елементів з відносно великим періодом напіврозпаду; б) Для елементів з відносно малим періодом напіврозпаду.</w:t>
            </w:r>
          </w:p>
          <w:p w14:paraId="55B7961F" w14:textId="77777777" w:rsidR="00334935" w:rsidRDefault="00072811">
            <w:pPr>
              <w:spacing w:line="276"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p>
        </w:tc>
      </w:tr>
    </w:tbl>
    <w:p w14:paraId="4E0573A1" w14:textId="77777777" w:rsidR="00334935" w:rsidRDefault="00072811">
      <w:pPr>
        <w:rPr>
          <w:rFonts w:ascii="Times New Roman" w:hAnsi="Times New Roman" w:cs="Times New Roman"/>
          <w:sz w:val="24"/>
          <w:szCs w:val="24"/>
        </w:rPr>
      </w:pPr>
      <w:r>
        <w:rPr>
          <w:rFonts w:ascii="Times New Roman" w:hAnsi="Times New Roman" w:cs="Times New Roman"/>
          <w:sz w:val="24"/>
          <w:szCs w:val="24"/>
          <w:lang w:val="uk-UA"/>
        </w:rPr>
        <w:br w:type="page" w:clear="all"/>
      </w:r>
    </w:p>
    <w:p w14:paraId="4231C2D3" w14:textId="77777777" w:rsidR="00334935" w:rsidRDefault="00072811">
      <w:pPr>
        <w:pStyle w:val="1"/>
        <w:jc w:val="center"/>
        <w:rPr>
          <w:rFonts w:ascii="Times New Roman" w:hAnsi="Times New Roman" w:cs="Times New Roman"/>
          <w:sz w:val="28"/>
          <w:szCs w:val="28"/>
        </w:rPr>
      </w:pPr>
      <w:bookmarkStart w:id="17" w:name="_Toc17"/>
      <w:r>
        <w:rPr>
          <w:rFonts w:ascii="Times New Roman" w:hAnsi="Times New Roman" w:cs="Times New Roman"/>
          <w:sz w:val="28"/>
          <w:szCs w:val="28"/>
          <w:lang w:val="uk-UA"/>
        </w:rPr>
        <w:t>ВИСНОВОК</w:t>
      </w:r>
      <w:bookmarkEnd w:id="17"/>
    </w:p>
    <w:p w14:paraId="0A0C029B" w14:textId="77777777" w:rsidR="00334935" w:rsidRDefault="00072811">
      <w:pPr>
        <w:pStyle w:val="NormalWeb1"/>
        <w:spacing w:before="0" w:beforeAutospacing="0" w:after="0" w:afterAutospacing="0" w:line="360" w:lineRule="auto"/>
        <w:ind w:firstLine="708"/>
        <w:jc w:val="both"/>
      </w:pPr>
      <w:r>
        <w:rPr>
          <w:sz w:val="28"/>
          <w:szCs w:val="28"/>
        </w:rPr>
        <w:t xml:space="preserve">Було проведено дослідження впливу залежності форми потоку нейтронів від часу на вигоряння та напрацювання елементів ядерного палива у реакторі з хвилею ядерного горіння. Для цього, використовувалися числові методи розв’язання диференційних рівнянь, які дозволяють з бажаною точністю враховувати залежність коефіцієнтів диференційних рівнянь від часу, та аналітичні розв’язання рівнянь трансмутації паливних елементів у вигляді рівнянь </w:t>
      </w:r>
      <w:proofErr w:type="spellStart"/>
      <w:r>
        <w:rPr>
          <w:sz w:val="28"/>
          <w:szCs w:val="28"/>
        </w:rPr>
        <w:t>Бейтмана</w:t>
      </w:r>
      <w:proofErr w:type="spellEnd"/>
      <w:r>
        <w:rPr>
          <w:sz w:val="28"/>
          <w:szCs w:val="28"/>
        </w:rPr>
        <w:t xml:space="preserve">, подібні до тих, що використовуються у програмі </w:t>
      </w:r>
      <w:r>
        <w:rPr>
          <w:sz w:val="28"/>
          <w:szCs w:val="28"/>
          <w:lang w:val="en-US"/>
        </w:rPr>
        <w:t>FANTENS</w:t>
      </w:r>
      <w:r>
        <w:rPr>
          <w:sz w:val="28"/>
          <w:szCs w:val="28"/>
        </w:rPr>
        <w:t>-2</w:t>
      </w:r>
      <w:r>
        <w:rPr>
          <w:sz w:val="28"/>
          <w:szCs w:val="28"/>
          <w:lang w:val="en-US"/>
        </w:rPr>
        <w:t>D</w:t>
      </w:r>
      <w:r>
        <w:rPr>
          <w:sz w:val="28"/>
          <w:szCs w:val="28"/>
        </w:rPr>
        <w:t>. У нашому дослідженні розраховувалися концентрації елементів у ланцюгу ядерних перетворень, який включає в себе основні елементи уран-плутонієвого паливного циклу, а саме: (</w:t>
      </w:r>
      <w:r>
        <w:rPr>
          <w:sz w:val="28"/>
          <w:szCs w:val="28"/>
          <w:lang w:val="en-US"/>
        </w:rPr>
        <w:t>U</w:t>
      </w:r>
      <w:r>
        <w:rPr>
          <w:sz w:val="28"/>
          <w:szCs w:val="28"/>
        </w:rPr>
        <w:noBreakHyphen/>
        <w:t xml:space="preserve">238 → </w:t>
      </w:r>
      <w:r>
        <w:rPr>
          <w:sz w:val="28"/>
          <w:szCs w:val="28"/>
          <w:lang w:val="en-US"/>
        </w:rPr>
        <w:t>U</w:t>
      </w:r>
      <w:r>
        <w:rPr>
          <w:sz w:val="28"/>
          <w:szCs w:val="28"/>
        </w:rPr>
        <w:noBreakHyphen/>
        <w:t xml:space="preserve">239 → </w:t>
      </w:r>
      <w:r>
        <w:rPr>
          <w:sz w:val="28"/>
          <w:szCs w:val="28"/>
          <w:lang w:val="en-US"/>
        </w:rPr>
        <w:t>Np</w:t>
      </w:r>
      <w:r>
        <w:rPr>
          <w:sz w:val="28"/>
          <w:szCs w:val="28"/>
        </w:rPr>
        <w:noBreakHyphen/>
        <w:t xml:space="preserve">239 → </w:t>
      </w:r>
      <w:r>
        <w:rPr>
          <w:sz w:val="28"/>
          <w:szCs w:val="28"/>
          <w:lang w:val="en-US"/>
        </w:rPr>
        <w:t>Pu</w:t>
      </w:r>
      <w:r>
        <w:rPr>
          <w:sz w:val="28"/>
          <w:szCs w:val="28"/>
        </w:rPr>
        <w:noBreakHyphen/>
        <w:t xml:space="preserve">239 → </w:t>
      </w:r>
      <w:r>
        <w:rPr>
          <w:sz w:val="28"/>
          <w:szCs w:val="28"/>
          <w:lang w:val="en-US"/>
        </w:rPr>
        <w:t>Pu</w:t>
      </w:r>
      <w:r>
        <w:rPr>
          <w:sz w:val="28"/>
          <w:szCs w:val="28"/>
        </w:rPr>
        <w:noBreakHyphen/>
        <w:t xml:space="preserve">240 → </w:t>
      </w:r>
      <w:r>
        <w:rPr>
          <w:sz w:val="28"/>
          <w:szCs w:val="28"/>
          <w:lang w:val="en-US"/>
        </w:rPr>
        <w:t>Pu</w:t>
      </w:r>
      <w:r>
        <w:rPr>
          <w:sz w:val="28"/>
          <w:szCs w:val="28"/>
        </w:rPr>
        <w:noBreakHyphen/>
        <w:t xml:space="preserve">241 → </w:t>
      </w:r>
      <w:r>
        <w:rPr>
          <w:sz w:val="28"/>
          <w:szCs w:val="28"/>
          <w:lang w:val="en-US"/>
        </w:rPr>
        <w:t>Pu</w:t>
      </w:r>
      <w:r>
        <w:rPr>
          <w:sz w:val="28"/>
          <w:szCs w:val="28"/>
        </w:rPr>
        <w:noBreakHyphen/>
        <w:t xml:space="preserve">242). Дослідження проводилися для різних форм залежності нейтронного потоку від часу. Отримані залежності зміни концентрацій елементів обраного ланцюга ядерних перетворень порівнювалися з відповідними розрахунками проведеними для постійного потоку, з </w:t>
      </w:r>
      <w:proofErr w:type="spellStart"/>
      <w:r>
        <w:rPr>
          <w:sz w:val="28"/>
          <w:szCs w:val="28"/>
        </w:rPr>
        <w:t>флюенсом</w:t>
      </w:r>
      <w:proofErr w:type="spellEnd"/>
      <w:r>
        <w:rPr>
          <w:sz w:val="28"/>
          <w:szCs w:val="28"/>
        </w:rPr>
        <w:t xml:space="preserve"> рівним </w:t>
      </w:r>
      <w:proofErr w:type="spellStart"/>
      <w:r>
        <w:rPr>
          <w:sz w:val="28"/>
          <w:szCs w:val="28"/>
        </w:rPr>
        <w:t>флюенсу</w:t>
      </w:r>
      <w:proofErr w:type="spellEnd"/>
      <w:r>
        <w:rPr>
          <w:sz w:val="28"/>
          <w:szCs w:val="28"/>
        </w:rPr>
        <w:t xml:space="preserve"> обраного нестаціонарного потоку нейтронів.</w:t>
      </w:r>
    </w:p>
    <w:p w14:paraId="09CCA1A5" w14:textId="77777777" w:rsidR="00334935" w:rsidRDefault="00072811">
      <w:pPr>
        <w:pStyle w:val="NormalWeb1"/>
        <w:spacing w:before="0" w:beforeAutospacing="0" w:after="0" w:afterAutospacing="0" w:line="360" w:lineRule="auto"/>
        <w:ind w:firstLine="708"/>
        <w:jc w:val="both"/>
      </w:pPr>
      <w:r>
        <w:rPr>
          <w:sz w:val="28"/>
          <w:szCs w:val="28"/>
        </w:rPr>
        <w:t xml:space="preserve">Для реалізації цієї ідеї ми спочатку проаналізували, який чисельний метод для жорстких систем буде показувати найкращі результати та одночасно перевірили точність чисельного методу відносно аналітичного наближення. Для перевірки ми обрали декілька методів з сімейства </w:t>
      </w:r>
      <w:proofErr w:type="spellStart"/>
      <w:r>
        <w:rPr>
          <w:sz w:val="28"/>
          <w:szCs w:val="28"/>
        </w:rPr>
        <w:t>Рунги-Кутта</w:t>
      </w:r>
      <w:proofErr w:type="spellEnd"/>
      <w:r>
        <w:rPr>
          <w:sz w:val="28"/>
          <w:szCs w:val="28"/>
        </w:rPr>
        <w:t xml:space="preserve">: метод </w:t>
      </w:r>
      <w:r>
        <w:rPr>
          <w:sz w:val="28"/>
          <w:szCs w:val="28"/>
          <w:lang w:val="en-US"/>
        </w:rPr>
        <w:t>RAUDA</w:t>
      </w:r>
      <w:r>
        <w:rPr>
          <w:sz w:val="28"/>
          <w:szCs w:val="28"/>
          <w:lang w:val="ru-RU"/>
        </w:rPr>
        <w:t xml:space="preserve"> та метод </w:t>
      </w:r>
      <w:r>
        <w:rPr>
          <w:sz w:val="28"/>
          <w:szCs w:val="28"/>
          <w:lang w:val="en-US"/>
        </w:rPr>
        <w:t>BDF</w:t>
      </w:r>
      <w:r>
        <w:rPr>
          <w:sz w:val="28"/>
          <w:szCs w:val="28"/>
          <w:lang w:val="ru-RU"/>
        </w:rPr>
        <w:t xml:space="preserve">. </w:t>
      </w:r>
      <w:r>
        <w:rPr>
          <w:sz w:val="28"/>
          <w:szCs w:val="28"/>
        </w:rPr>
        <w:t>Перевірка точності виконувалась на задачі з постійним потоком, у зв</w:t>
      </w:r>
      <w:r>
        <w:rPr>
          <w:sz w:val="28"/>
          <w:szCs w:val="28"/>
          <w:lang w:val="ru-RU"/>
        </w:rPr>
        <w:t>’</w:t>
      </w:r>
      <w:proofErr w:type="spellStart"/>
      <w:r>
        <w:rPr>
          <w:sz w:val="28"/>
          <w:szCs w:val="28"/>
        </w:rPr>
        <w:t>язку</w:t>
      </w:r>
      <w:proofErr w:type="spellEnd"/>
      <w:r>
        <w:rPr>
          <w:sz w:val="28"/>
          <w:szCs w:val="28"/>
        </w:rPr>
        <w:t xml:space="preserve"> з тим, що для неї відомі аналітичні </w:t>
      </w:r>
      <w:proofErr w:type="spellStart"/>
      <w:r>
        <w:rPr>
          <w:sz w:val="28"/>
          <w:szCs w:val="28"/>
        </w:rPr>
        <w:t>розв</w:t>
      </w:r>
      <w:proofErr w:type="spellEnd"/>
      <w:r>
        <w:rPr>
          <w:sz w:val="28"/>
          <w:szCs w:val="28"/>
          <w:lang w:val="ru-RU"/>
        </w:rPr>
        <w:t>’</w:t>
      </w:r>
      <w:proofErr w:type="spellStart"/>
      <w:r>
        <w:rPr>
          <w:sz w:val="28"/>
          <w:szCs w:val="28"/>
        </w:rPr>
        <w:t>язання</w:t>
      </w:r>
      <w:proofErr w:type="spellEnd"/>
      <w:r>
        <w:rPr>
          <w:sz w:val="28"/>
          <w:szCs w:val="28"/>
        </w:rPr>
        <w:t xml:space="preserve">. В результаті, метод </w:t>
      </w:r>
      <w:r>
        <w:rPr>
          <w:sz w:val="28"/>
          <w:szCs w:val="28"/>
          <w:lang w:val="en-US"/>
        </w:rPr>
        <w:t>BDF</w:t>
      </w:r>
      <w:r>
        <w:rPr>
          <w:sz w:val="28"/>
          <w:szCs w:val="28"/>
        </w:rPr>
        <w:t xml:space="preserve"> показав найкращий результат з відносною похибкою порядку </w:t>
      </w:r>
      <m:oMath>
        <m:sSup>
          <m:sSupPr>
            <m:ctrlPr>
              <w:rPr>
                <w:rFonts w:ascii="Cambria Math" w:eastAsia="Cambria Math" w:hAnsi="Cambria Math" w:cs="Cambria Math"/>
                <w:i/>
                <w:sz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-5</m:t>
            </m:r>
          </m:sup>
        </m:sSup>
      </m:oMath>
      <w:r>
        <w:rPr>
          <w:sz w:val="28"/>
          <w:szCs w:val="28"/>
        </w:rPr>
        <w:t xml:space="preserve">, що включається в точність оцінки наближених аналітичних розрахунків, а отже </w:t>
      </w:r>
      <w:r>
        <w:rPr>
          <w:sz w:val="28"/>
          <w:szCs w:val="28"/>
          <w:lang w:val="en-US"/>
        </w:rPr>
        <w:t>BDF</w:t>
      </w:r>
      <w:r>
        <w:rPr>
          <w:sz w:val="28"/>
          <w:szCs w:val="28"/>
        </w:rPr>
        <w:t xml:space="preserve"> можна використовувати для вирішення цієї системи.</w:t>
      </w:r>
    </w:p>
    <w:p w14:paraId="0A61E64D" w14:textId="77777777" w:rsidR="00334935" w:rsidRDefault="00072811">
      <w:pPr>
        <w:pStyle w:val="NormalWeb1"/>
        <w:spacing w:before="0" w:beforeAutospacing="0" w:after="0" w:afterAutospacing="0" w:line="360" w:lineRule="auto"/>
        <w:ind w:firstLine="708"/>
        <w:jc w:val="both"/>
      </w:pPr>
      <w:r>
        <w:rPr>
          <w:sz w:val="28"/>
          <w:szCs w:val="28"/>
        </w:rPr>
        <w:t xml:space="preserve">Далі ми проаналізували як будуть змінюватися результати розрахунку концентрацій у визначений момент часу від зміни форми нестаціонарного потоку нейтронів, з умовою що </w:t>
      </w:r>
      <w:proofErr w:type="spellStart"/>
      <w:r>
        <w:rPr>
          <w:sz w:val="28"/>
          <w:szCs w:val="28"/>
        </w:rPr>
        <w:t>флюенс</w:t>
      </w:r>
      <w:proofErr w:type="spellEnd"/>
      <w:r>
        <w:rPr>
          <w:sz w:val="28"/>
          <w:szCs w:val="28"/>
        </w:rPr>
        <w:t xml:space="preserve"> буде рівний для кожної форми потоку. В результаті отримали залежності концентрації елементів від форми потоку нейтронів, на яких видно залежність остаточного значення концентрації елементів від їх періоду напіврозпаду. У випадку довго-живучих елементів, їх концентрація не сильно залежить від форми потоку, а кінцеві концентрації майже рівні, у випадку коротко-живучих елементів, їх концентрації залежать від форми потоків та майже повторюють потік.</w:t>
      </w:r>
    </w:p>
    <w:p w14:paraId="68CCC3A7" w14:textId="77777777" w:rsidR="00334935" w:rsidRDefault="00072811">
      <w:pPr>
        <w:pStyle w:val="13"/>
        <w:spacing w:before="0" w:beforeAutospacing="0" w:after="0" w:afterAutospacing="0" w:line="360" w:lineRule="auto"/>
        <w:ind w:firstLine="708"/>
        <w:jc w:val="both"/>
        <w:rPr>
          <w:sz w:val="28"/>
          <w:szCs w:val="28"/>
        </w:rPr>
      </w:pPr>
      <w:r>
        <w:rPr>
          <w:sz w:val="28"/>
          <w:szCs w:val="28"/>
        </w:rPr>
        <w:t xml:space="preserve">Наступним етапом нашої роботи була перевірка точності використання аналітичних формул для розрахунку зміни концентрацій елементів у ланцюгах ядерних перетворень, при розбитті інтервалу часу на невеликі часові кроки. Таке наближення може використовуватися для розрахунків складних ланцюгів ядерних перетворень у геометрії з великою кількістю розрахункових вузлів, коли інші чисельні розрахунки вимагають забагато часу. На цьому етапі досліджувався вплив часового кроку на точність кінцевих результатів. Для дослідження використовувалося два методи: ітеративний метод, коли точне значення невідоме та метод порівняння кінцевого результату з умовно точним. В результаті, ми отримали графіки залежності похибки такого наближення, відносно точного чисельного розрахунку та від розміру часового кроку, для кожного елемента ланцюга ядерних перетворень. В цілому цей метод виявився досить точним, зокрема, він може забезпечувати точність оцінки концентрації елементів для довго-живучих елементів порядку </w:t>
      </w:r>
      <m:oMath>
        <m:sSup>
          <m:sSupPr>
            <m:ctrlPr>
              <w:rPr>
                <w:rFonts w:ascii="Cambria Math" w:eastAsia="Cambria Math" w:hAnsi="Cambria Math" w:cs="Cambria Math"/>
                <w:i/>
                <w:sz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-7</m:t>
            </m:r>
          </m:sup>
        </m:sSup>
      </m:oMath>
      <w:r>
        <w:rPr>
          <w:sz w:val="28"/>
          <w:szCs w:val="28"/>
        </w:rPr>
        <w:t xml:space="preserve">, а для коротко-живучих елементів порядку </w:t>
      </w:r>
      <m:oMath>
        <m:sSup>
          <m:sSupPr>
            <m:ctrlPr>
              <w:rPr>
                <w:rFonts w:ascii="Cambria Math" w:eastAsia="Cambria Math" w:hAnsi="Cambria Math" w:cs="Cambria Math"/>
                <w:i/>
                <w:sz w:val="28"/>
              </w:rPr>
            </m:ctrlPr>
          </m:sSupPr>
          <m:e>
            <m:r>
              <w:rPr>
                <w:rFonts w:ascii="Cambria Math" w:eastAsia="Cambria Math" w:hAnsi="Cambria Math" w:cs="Cambria Math"/>
                <w:sz w:val="28"/>
                <w:szCs w:val="28"/>
              </w:rPr>
              <m:t>10</m:t>
            </m:r>
          </m:e>
          <m:sup>
            <m:r>
              <w:rPr>
                <w:rFonts w:ascii="Cambria Math" w:eastAsia="Cambria Math" w:hAnsi="Cambria Math" w:cs="Cambria Math"/>
                <w:sz w:val="28"/>
                <w:szCs w:val="28"/>
              </w:rPr>
              <m:t>-3</m:t>
            </m:r>
          </m:sup>
        </m:sSup>
      </m:oMath>
      <w:r>
        <w:rPr>
          <w:sz w:val="28"/>
          <w:szCs w:val="28"/>
        </w:rPr>
        <w:t>.</w:t>
      </w:r>
    </w:p>
    <w:p w14:paraId="127AD9E7" w14:textId="77777777" w:rsidR="00334935" w:rsidRDefault="00072811">
      <w:pPr>
        <w:rPr>
          <w:rFonts w:ascii="Times New Roman" w:hAnsi="Times New Roman" w:cs="Times New Roman"/>
          <w:sz w:val="24"/>
          <w:szCs w:val="24"/>
        </w:rPr>
      </w:pPr>
      <w:r>
        <w:rPr>
          <w:rFonts w:ascii="Times New Roman" w:hAnsi="Times New Roman" w:cs="Times New Roman"/>
          <w:sz w:val="24"/>
          <w:szCs w:val="24"/>
          <w:lang w:val="uk-UA"/>
        </w:rPr>
        <w:br w:type="page" w:clear="all"/>
      </w:r>
    </w:p>
    <w:p w14:paraId="0E062C8B" w14:textId="77777777" w:rsidR="00334935" w:rsidRPr="00072811" w:rsidRDefault="00072811">
      <w:pPr>
        <w:pStyle w:val="1"/>
        <w:spacing w:before="0" w:line="360" w:lineRule="auto"/>
        <w:jc w:val="center"/>
        <w:rPr>
          <w:lang w:val="en-US"/>
        </w:rPr>
      </w:pPr>
      <w:bookmarkStart w:id="18" w:name="_Toc18"/>
      <w:r>
        <w:rPr>
          <w:rFonts w:ascii="Times New Roman" w:eastAsia="Times New Roman" w:hAnsi="Times New Roman" w:cs="Times New Roman"/>
          <w:sz w:val="28"/>
          <w:szCs w:val="28"/>
          <w:lang w:eastAsia="ru-RU"/>
        </w:rPr>
        <w:t>СПИСОК</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eastAsia="ru-RU"/>
        </w:rPr>
        <w:t>ВИКОРИСТАНИХ</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eastAsia="ru-RU"/>
        </w:rPr>
        <w:t>ДЖЕРЕЛ</w:t>
      </w:r>
      <w:bookmarkEnd w:id="18"/>
    </w:p>
    <w:p w14:paraId="1DE777C3" w14:textId="77777777" w:rsidR="00334935" w:rsidRPr="00072811" w:rsidRDefault="00072811">
      <w:pPr>
        <w:spacing w:after="0" w:line="360" w:lineRule="auto"/>
        <w:ind w:firstLine="567"/>
        <w:jc w:val="both"/>
        <w:rPr>
          <w:rFonts w:ascii="Times New Roman" w:hAnsi="Times New Roman" w:cs="Times New Roman"/>
          <w:sz w:val="28"/>
          <w:szCs w:val="28"/>
          <w:lang w:val="en-US"/>
        </w:rPr>
      </w:pPr>
      <w:r>
        <w:rPr>
          <w:rFonts w:ascii="Times New Roman" w:eastAsia="Arial" w:hAnsi="Times New Roman" w:cs="Times New Roman"/>
          <w:color w:val="333333"/>
          <w:sz w:val="28"/>
          <w:szCs w:val="28"/>
          <w:lang w:val="en-US"/>
        </w:rPr>
        <w:t xml:space="preserve">[1] </w:t>
      </w:r>
      <w:proofErr w:type="spellStart"/>
      <w:r w:rsidRPr="00072811">
        <w:rPr>
          <w:rFonts w:ascii="Times New Roman" w:hAnsi="Times New Roman" w:cs="Times New Roman"/>
          <w:sz w:val="28"/>
          <w:szCs w:val="28"/>
          <w:lang w:val="en-US"/>
        </w:rPr>
        <w:t>Fomin</w:t>
      </w:r>
      <w:proofErr w:type="spellEnd"/>
      <w:r w:rsidRPr="00072811">
        <w:rPr>
          <w:rFonts w:ascii="Times New Roman" w:hAnsi="Times New Roman" w:cs="Times New Roman"/>
          <w:sz w:val="28"/>
          <w:szCs w:val="28"/>
          <w:lang w:val="en-US"/>
        </w:rPr>
        <w:t xml:space="preserve"> S. P., </w:t>
      </w:r>
      <w:proofErr w:type="spellStart"/>
      <w:r w:rsidRPr="00072811">
        <w:rPr>
          <w:rFonts w:ascii="Times New Roman" w:hAnsi="Times New Roman" w:cs="Times New Roman"/>
          <w:sz w:val="28"/>
          <w:szCs w:val="28"/>
          <w:lang w:val="en-US"/>
        </w:rPr>
        <w:t>Mel’nik</w:t>
      </w:r>
      <w:proofErr w:type="spellEnd"/>
      <w:r w:rsidRPr="00072811">
        <w:rPr>
          <w:rFonts w:ascii="Times New Roman" w:hAnsi="Times New Roman" w:cs="Times New Roman"/>
          <w:sz w:val="28"/>
          <w:szCs w:val="28"/>
          <w:lang w:val="en-US"/>
        </w:rPr>
        <w:t xml:space="preserve"> Yu. P., </w:t>
      </w:r>
      <w:proofErr w:type="spellStart"/>
      <w:r w:rsidRPr="00072811">
        <w:rPr>
          <w:rFonts w:ascii="Times New Roman" w:hAnsi="Times New Roman" w:cs="Times New Roman"/>
          <w:sz w:val="28"/>
          <w:szCs w:val="28"/>
          <w:lang w:val="en-US"/>
        </w:rPr>
        <w:t>Pilipenko</w:t>
      </w:r>
      <w:proofErr w:type="spellEnd"/>
      <w:r w:rsidRPr="00072811">
        <w:rPr>
          <w:rFonts w:ascii="Times New Roman" w:hAnsi="Times New Roman" w:cs="Times New Roman"/>
          <w:sz w:val="28"/>
          <w:szCs w:val="28"/>
          <w:lang w:val="en-US"/>
        </w:rPr>
        <w:t xml:space="preserve"> V. V., </w:t>
      </w:r>
      <w:proofErr w:type="spellStart"/>
      <w:r w:rsidRPr="00072811">
        <w:rPr>
          <w:rFonts w:ascii="Times New Roman" w:hAnsi="Times New Roman" w:cs="Times New Roman"/>
          <w:sz w:val="28"/>
          <w:szCs w:val="28"/>
          <w:lang w:val="en-US"/>
        </w:rPr>
        <w:t>Shul’ga</w:t>
      </w:r>
      <w:proofErr w:type="spellEnd"/>
      <w:r w:rsidRPr="00072811">
        <w:rPr>
          <w:rFonts w:ascii="Times New Roman" w:hAnsi="Times New Roman" w:cs="Times New Roman"/>
          <w:sz w:val="28"/>
          <w:szCs w:val="28"/>
          <w:lang w:val="en-US"/>
        </w:rPr>
        <w:t xml:space="preserve"> N. F. Investigation of self-organization of the non-linear nuclear burning regime in fast neutron reactors // Annals of Nuclear Energy. </w:t>
      </w:r>
      <w:r>
        <w:rPr>
          <w:rFonts w:ascii="Times New Roman" w:hAnsi="Times New Roman" w:cs="Times New Roman"/>
          <w:sz w:val="28"/>
          <w:szCs w:val="28"/>
        </w:rPr>
        <w:t xml:space="preserve">2005.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xml:space="preserve">. 32. P. 1435. </w:t>
      </w:r>
      <w:r w:rsidRPr="00072811">
        <w:rPr>
          <w:rFonts w:ascii="Times New Roman" w:hAnsi="Times New Roman" w:cs="Times New Roman"/>
          <w:sz w:val="28"/>
          <w:szCs w:val="28"/>
          <w:lang w:val="en-US"/>
        </w:rPr>
        <w:t>DOI: 10.1016/j.anucene.2005.04.001</w:t>
      </w:r>
    </w:p>
    <w:p w14:paraId="53EA2E35" w14:textId="77777777" w:rsidR="00334935" w:rsidRPr="00072811" w:rsidRDefault="0007281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[2</w:t>
      </w:r>
      <w:proofErr w:type="gramStart"/>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proofErr w:type="spellStart"/>
      <w:r w:rsidRPr="00072811">
        <w:rPr>
          <w:rFonts w:ascii="Times New Roman" w:hAnsi="Times New Roman" w:cs="Times New Roman"/>
          <w:sz w:val="28"/>
          <w:szCs w:val="28"/>
          <w:lang w:val="en-US"/>
        </w:rPr>
        <w:t>Fomin</w:t>
      </w:r>
      <w:proofErr w:type="spellEnd"/>
      <w:proofErr w:type="gramEnd"/>
      <w:r w:rsidRPr="00072811">
        <w:rPr>
          <w:rFonts w:ascii="Times New Roman" w:hAnsi="Times New Roman" w:cs="Times New Roman"/>
          <w:sz w:val="28"/>
          <w:szCs w:val="28"/>
          <w:lang w:val="en-US"/>
        </w:rPr>
        <w:t xml:space="preserve"> S. P., </w:t>
      </w:r>
      <w:proofErr w:type="spellStart"/>
      <w:r w:rsidRPr="00072811">
        <w:rPr>
          <w:rFonts w:ascii="Times New Roman" w:hAnsi="Times New Roman" w:cs="Times New Roman"/>
          <w:sz w:val="28"/>
          <w:szCs w:val="28"/>
          <w:lang w:val="en-US"/>
        </w:rPr>
        <w:t>Mel’nik</w:t>
      </w:r>
      <w:proofErr w:type="spellEnd"/>
      <w:r w:rsidRPr="00072811">
        <w:rPr>
          <w:rFonts w:ascii="Times New Roman" w:hAnsi="Times New Roman" w:cs="Times New Roman"/>
          <w:sz w:val="28"/>
          <w:szCs w:val="28"/>
          <w:lang w:val="en-US"/>
        </w:rPr>
        <w:t xml:space="preserve"> Yu. P., </w:t>
      </w:r>
      <w:proofErr w:type="spellStart"/>
      <w:r w:rsidRPr="00072811">
        <w:rPr>
          <w:rFonts w:ascii="Times New Roman" w:hAnsi="Times New Roman" w:cs="Times New Roman"/>
          <w:sz w:val="28"/>
          <w:szCs w:val="28"/>
          <w:lang w:val="en-US"/>
        </w:rPr>
        <w:t>Pilipenko</w:t>
      </w:r>
      <w:proofErr w:type="spellEnd"/>
      <w:r w:rsidRPr="00072811">
        <w:rPr>
          <w:rFonts w:ascii="Times New Roman" w:hAnsi="Times New Roman" w:cs="Times New Roman"/>
          <w:sz w:val="28"/>
          <w:szCs w:val="28"/>
          <w:lang w:val="en-US"/>
        </w:rPr>
        <w:t xml:space="preserve"> V. V., </w:t>
      </w:r>
      <w:proofErr w:type="spellStart"/>
      <w:r w:rsidRPr="00072811">
        <w:rPr>
          <w:rFonts w:ascii="Times New Roman" w:hAnsi="Times New Roman" w:cs="Times New Roman"/>
          <w:sz w:val="28"/>
          <w:szCs w:val="28"/>
          <w:lang w:val="en-US"/>
        </w:rPr>
        <w:t>Shul’ga</w:t>
      </w:r>
      <w:proofErr w:type="spellEnd"/>
      <w:r w:rsidRPr="00072811">
        <w:rPr>
          <w:rFonts w:ascii="Times New Roman" w:hAnsi="Times New Roman" w:cs="Times New Roman"/>
          <w:sz w:val="28"/>
          <w:szCs w:val="28"/>
          <w:lang w:val="en-US"/>
        </w:rPr>
        <w:t xml:space="preserve"> N. F. Self-sustained regime of nuclear burning wave in U Pu fast reactor with Pb-Bi coolant // Problems of Atomic Science and Technology. </w:t>
      </w:r>
      <w:r>
        <w:rPr>
          <w:rFonts w:ascii="Times New Roman" w:hAnsi="Times New Roman" w:cs="Times New Roman"/>
          <w:sz w:val="28"/>
          <w:szCs w:val="28"/>
        </w:rPr>
        <w:t xml:space="preserve">2007. </w:t>
      </w:r>
      <w:proofErr w:type="spellStart"/>
      <w:r>
        <w:rPr>
          <w:rFonts w:ascii="Times New Roman" w:hAnsi="Times New Roman" w:cs="Times New Roman"/>
          <w:sz w:val="28"/>
          <w:szCs w:val="28"/>
        </w:rPr>
        <w:t>Vol</w:t>
      </w:r>
      <w:proofErr w:type="spellEnd"/>
      <w:r>
        <w:rPr>
          <w:rFonts w:ascii="Times New Roman" w:hAnsi="Times New Roman" w:cs="Times New Roman"/>
          <w:sz w:val="28"/>
          <w:szCs w:val="28"/>
        </w:rPr>
        <w:t xml:space="preserve">. 3, </w:t>
      </w:r>
      <w:proofErr w:type="spellStart"/>
      <w:r>
        <w:rPr>
          <w:rFonts w:ascii="Times New Roman" w:hAnsi="Times New Roman" w:cs="Times New Roman"/>
          <w:sz w:val="28"/>
          <w:szCs w:val="28"/>
        </w:rPr>
        <w:t>Iss</w:t>
      </w:r>
      <w:proofErr w:type="spellEnd"/>
      <w:r>
        <w:rPr>
          <w:rFonts w:ascii="Times New Roman" w:hAnsi="Times New Roman" w:cs="Times New Roman"/>
          <w:sz w:val="28"/>
          <w:szCs w:val="28"/>
        </w:rPr>
        <w:t xml:space="preserve">. 1. P. 156–163. </w:t>
      </w:r>
      <w:r w:rsidRPr="00072811">
        <w:rPr>
          <w:rFonts w:ascii="Times New Roman" w:hAnsi="Times New Roman" w:cs="Times New Roman"/>
          <w:sz w:val="28"/>
          <w:szCs w:val="28"/>
          <w:lang w:val="en-US"/>
        </w:rPr>
        <w:t xml:space="preserve">URL: </w:t>
      </w:r>
      <w:hyperlink r:id="rId57" w:tooltip="https://vant.ki" w:history="1">
        <w:r w:rsidRPr="00072811">
          <w:rPr>
            <w:rStyle w:val="af"/>
            <w:rFonts w:ascii="Times New Roman" w:hAnsi="Times New Roman" w:cs="Times New Roman"/>
            <w:sz w:val="28"/>
            <w:szCs w:val="28"/>
            <w:lang w:val="en-US"/>
          </w:rPr>
          <w:t>https://vant.ki</w:t>
        </w:r>
      </w:hyperlink>
    </w:p>
    <w:p w14:paraId="59FB9433" w14:textId="77777777" w:rsidR="00334935" w:rsidRPr="00072811" w:rsidRDefault="0007281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072811">
        <w:rPr>
          <w:rFonts w:ascii="Times New Roman" w:hAnsi="Times New Roman" w:cs="Times New Roman"/>
          <w:sz w:val="28"/>
          <w:szCs w:val="28"/>
          <w:lang w:val="en-US"/>
        </w:rPr>
        <w:t xml:space="preserve"> </w:t>
      </w:r>
      <w:proofErr w:type="spellStart"/>
      <w:r w:rsidRPr="00072811">
        <w:rPr>
          <w:rFonts w:ascii="Times New Roman" w:hAnsi="Times New Roman" w:cs="Times New Roman"/>
          <w:sz w:val="28"/>
          <w:szCs w:val="28"/>
          <w:lang w:val="en-US"/>
        </w:rPr>
        <w:t>Fomin</w:t>
      </w:r>
      <w:proofErr w:type="spellEnd"/>
      <w:r w:rsidRPr="00072811">
        <w:rPr>
          <w:rFonts w:ascii="Times New Roman" w:hAnsi="Times New Roman" w:cs="Times New Roman"/>
          <w:sz w:val="28"/>
          <w:szCs w:val="28"/>
          <w:lang w:val="en-US"/>
        </w:rPr>
        <w:t xml:space="preserve"> O. S., </w:t>
      </w:r>
      <w:proofErr w:type="spellStart"/>
      <w:r w:rsidRPr="00072811">
        <w:rPr>
          <w:rFonts w:ascii="Times New Roman" w:hAnsi="Times New Roman" w:cs="Times New Roman"/>
          <w:sz w:val="28"/>
          <w:szCs w:val="28"/>
          <w:lang w:val="en-US"/>
        </w:rPr>
        <w:t>Fomin</w:t>
      </w:r>
      <w:proofErr w:type="spellEnd"/>
      <w:r w:rsidRPr="00072811">
        <w:rPr>
          <w:rFonts w:ascii="Times New Roman" w:hAnsi="Times New Roman" w:cs="Times New Roman"/>
          <w:sz w:val="28"/>
          <w:szCs w:val="28"/>
          <w:lang w:val="en-US"/>
        </w:rPr>
        <w:t xml:space="preserve"> S. P., </w:t>
      </w:r>
      <w:proofErr w:type="spellStart"/>
      <w:r w:rsidRPr="00072811">
        <w:rPr>
          <w:rFonts w:ascii="Times New Roman" w:hAnsi="Times New Roman" w:cs="Times New Roman"/>
          <w:sz w:val="28"/>
          <w:szCs w:val="28"/>
          <w:lang w:val="en-US"/>
        </w:rPr>
        <w:t>Mel’nik</w:t>
      </w:r>
      <w:proofErr w:type="spellEnd"/>
      <w:r w:rsidRPr="00072811">
        <w:rPr>
          <w:rFonts w:ascii="Times New Roman" w:hAnsi="Times New Roman" w:cs="Times New Roman"/>
          <w:sz w:val="28"/>
          <w:szCs w:val="28"/>
          <w:lang w:val="en-US"/>
        </w:rPr>
        <w:t xml:space="preserve"> Yu. P., </w:t>
      </w:r>
      <w:proofErr w:type="spellStart"/>
      <w:r w:rsidRPr="00072811">
        <w:rPr>
          <w:rFonts w:ascii="Times New Roman" w:hAnsi="Times New Roman" w:cs="Times New Roman"/>
          <w:sz w:val="28"/>
          <w:szCs w:val="28"/>
          <w:lang w:val="en-US"/>
        </w:rPr>
        <w:t>Pilipenko</w:t>
      </w:r>
      <w:proofErr w:type="spellEnd"/>
      <w:r w:rsidRPr="00072811">
        <w:rPr>
          <w:rFonts w:ascii="Times New Roman" w:hAnsi="Times New Roman" w:cs="Times New Roman"/>
          <w:sz w:val="28"/>
          <w:szCs w:val="28"/>
          <w:lang w:val="en-US"/>
        </w:rPr>
        <w:t xml:space="preserve"> V. V., </w:t>
      </w:r>
      <w:proofErr w:type="spellStart"/>
      <w:r w:rsidRPr="00072811">
        <w:rPr>
          <w:rFonts w:ascii="Times New Roman" w:hAnsi="Times New Roman" w:cs="Times New Roman"/>
          <w:sz w:val="28"/>
          <w:szCs w:val="28"/>
          <w:lang w:val="en-US"/>
        </w:rPr>
        <w:t>Shul’ga</w:t>
      </w:r>
      <w:proofErr w:type="spellEnd"/>
      <w:r w:rsidRPr="00072811">
        <w:rPr>
          <w:rFonts w:ascii="Times New Roman" w:hAnsi="Times New Roman" w:cs="Times New Roman"/>
          <w:sz w:val="28"/>
          <w:szCs w:val="28"/>
          <w:lang w:val="en-US"/>
        </w:rPr>
        <w:t xml:space="preserve"> N. F. Transient processes in the nuclear burning wave reactor // Int. </w:t>
      </w:r>
      <w:proofErr w:type="spellStart"/>
      <w:r>
        <w:rPr>
          <w:rFonts w:ascii="Times New Roman" w:hAnsi="Times New Roman" w:cs="Times New Roman"/>
          <w:sz w:val="28"/>
          <w:szCs w:val="28"/>
        </w:rPr>
        <w:t>Conf</w:t>
      </w:r>
      <w:proofErr w:type="spellEnd"/>
      <w:r>
        <w:rPr>
          <w:rFonts w:ascii="Times New Roman" w:hAnsi="Times New Roman" w:cs="Times New Roman"/>
          <w:sz w:val="28"/>
          <w:szCs w:val="28"/>
        </w:rPr>
        <w:t xml:space="preserve">. «Global 2015», </w:t>
      </w:r>
      <w:proofErr w:type="gramStart"/>
      <w:r>
        <w:rPr>
          <w:rFonts w:ascii="Times New Roman" w:hAnsi="Times New Roman" w:cs="Times New Roman"/>
          <w:sz w:val="28"/>
          <w:szCs w:val="28"/>
        </w:rPr>
        <w:t>2015 :</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proc</w:t>
      </w:r>
      <w:proofErr w:type="spellEnd"/>
      <w:r>
        <w:rPr>
          <w:rFonts w:ascii="Times New Roman" w:hAnsi="Times New Roman" w:cs="Times New Roman"/>
          <w:sz w:val="28"/>
          <w:szCs w:val="28"/>
        </w:rPr>
        <w:t xml:space="preserve">. Paris, France, 2015. </w:t>
      </w:r>
      <w:r w:rsidRPr="00072811">
        <w:rPr>
          <w:rFonts w:ascii="Times New Roman" w:hAnsi="Times New Roman" w:cs="Times New Roman"/>
          <w:sz w:val="28"/>
          <w:szCs w:val="28"/>
          <w:lang w:val="en-US"/>
        </w:rPr>
        <w:t>Paper 5254</w:t>
      </w:r>
    </w:p>
    <w:p w14:paraId="2371466A" w14:textId="77777777" w:rsidR="00334935" w:rsidRPr="00072811" w:rsidRDefault="00072811">
      <w:pPr>
        <w:spacing w:after="0" w:line="360" w:lineRule="auto"/>
        <w:ind w:firstLine="567"/>
        <w:jc w:val="both"/>
        <w:rPr>
          <w:rFonts w:ascii="Times New Roman" w:hAnsi="Times New Roman" w:cs="Times New Roman"/>
          <w:color w:val="000000" w:themeColor="text1"/>
          <w:sz w:val="28"/>
          <w:szCs w:val="28"/>
          <w:lang w:val="en-US"/>
        </w:rPr>
      </w:pPr>
      <w:r>
        <w:rPr>
          <w:rFonts w:ascii="Times New Roman" w:eastAsia="Arial" w:hAnsi="Times New Roman" w:cs="Times New Roman"/>
          <w:color w:val="000000" w:themeColor="text1"/>
          <w:sz w:val="28"/>
          <w:szCs w:val="28"/>
          <w:lang w:val="en-US"/>
        </w:rPr>
        <w:t xml:space="preserve">[4] Bateman H. The solution of a system of differential equations occurring in the theory of radioactive transformations // Cambridge Philos. Soc. June, </w:t>
      </w:r>
      <w:proofErr w:type="gramStart"/>
      <w:r>
        <w:rPr>
          <w:rFonts w:ascii="Times New Roman" w:eastAsia="Arial" w:hAnsi="Times New Roman" w:cs="Times New Roman"/>
          <w:color w:val="000000" w:themeColor="text1"/>
          <w:sz w:val="28"/>
          <w:szCs w:val="28"/>
          <w:lang w:val="en-US"/>
        </w:rPr>
        <w:t>1910 :</w:t>
      </w:r>
      <w:proofErr w:type="gramEnd"/>
      <w:r>
        <w:rPr>
          <w:rFonts w:ascii="Times New Roman" w:eastAsia="Arial" w:hAnsi="Times New Roman" w:cs="Times New Roman"/>
          <w:color w:val="000000" w:themeColor="text1"/>
          <w:sz w:val="28"/>
          <w:szCs w:val="28"/>
          <w:lang w:val="en-US"/>
        </w:rPr>
        <w:t xml:space="preserve"> proc Cambridge, United Kingdom, 1910. Vol. 15, P. 423–427.</w:t>
      </w:r>
    </w:p>
    <w:p w14:paraId="4BA71AD6" w14:textId="77777777" w:rsidR="00334935" w:rsidRPr="00072811" w:rsidRDefault="00072811">
      <w:pPr>
        <w:spacing w:after="0" w:line="360" w:lineRule="auto"/>
        <w:ind w:firstLine="567"/>
        <w:jc w:val="both"/>
        <w:rPr>
          <w:rFonts w:ascii="Times New Roman" w:hAnsi="Times New Roman" w:cs="Times New Roman"/>
          <w:color w:val="000000" w:themeColor="text1"/>
          <w:sz w:val="28"/>
          <w:szCs w:val="28"/>
          <w:lang w:val="en-US"/>
        </w:rPr>
      </w:pPr>
      <w:r>
        <w:rPr>
          <w:rFonts w:ascii="Times New Roman" w:eastAsia="Arial" w:hAnsi="Times New Roman" w:cs="Times New Roman"/>
          <w:color w:val="000000" w:themeColor="text1"/>
          <w:sz w:val="28"/>
          <w:szCs w:val="28"/>
          <w:lang w:val="en-US"/>
        </w:rPr>
        <w:t xml:space="preserve">[5] A.E. </w:t>
      </w:r>
      <w:proofErr w:type="spellStart"/>
      <w:r>
        <w:rPr>
          <w:rFonts w:ascii="Times New Roman" w:eastAsia="Arial" w:hAnsi="Times New Roman" w:cs="Times New Roman"/>
          <w:color w:val="000000" w:themeColor="text1"/>
          <w:sz w:val="28"/>
          <w:szCs w:val="28"/>
          <w:lang w:val="en-US"/>
        </w:rPr>
        <w:t>Isotalo</w:t>
      </w:r>
      <w:proofErr w:type="spellEnd"/>
      <w:r>
        <w:rPr>
          <w:rFonts w:ascii="Times New Roman" w:eastAsia="Arial" w:hAnsi="Times New Roman" w:cs="Times New Roman"/>
          <w:color w:val="000000" w:themeColor="text1"/>
          <w:sz w:val="28"/>
          <w:szCs w:val="28"/>
          <w:lang w:val="en-US"/>
        </w:rPr>
        <w:t xml:space="preserve">, P.A. </w:t>
      </w:r>
      <w:proofErr w:type="spellStart"/>
      <w:r>
        <w:rPr>
          <w:rFonts w:ascii="Times New Roman" w:eastAsia="Arial" w:hAnsi="Times New Roman" w:cs="Times New Roman"/>
          <w:color w:val="000000" w:themeColor="text1"/>
          <w:sz w:val="28"/>
          <w:szCs w:val="28"/>
          <w:lang w:val="en-US"/>
        </w:rPr>
        <w:t>Aarnio</w:t>
      </w:r>
      <w:proofErr w:type="spellEnd"/>
      <w:r>
        <w:rPr>
          <w:rFonts w:ascii="Times New Roman" w:eastAsia="Arial" w:hAnsi="Times New Roman" w:cs="Times New Roman"/>
          <w:color w:val="000000" w:themeColor="text1"/>
          <w:sz w:val="28"/>
          <w:szCs w:val="28"/>
          <w:lang w:val="en-US"/>
        </w:rPr>
        <w:t xml:space="preserve"> Comparison of depletion algorithms for large systems of nuclides, // Annals of Nuclear Energy. 2011. </w:t>
      </w:r>
      <w:r w:rsidRPr="00072811">
        <w:rPr>
          <w:rFonts w:ascii="Times New Roman" w:hAnsi="Times New Roman" w:cs="Times New Roman"/>
          <w:sz w:val="28"/>
          <w:szCs w:val="28"/>
          <w:lang w:val="en-US"/>
        </w:rPr>
        <w:t>Vol. 3</w:t>
      </w:r>
      <w:r>
        <w:rPr>
          <w:rFonts w:ascii="Times New Roman" w:hAnsi="Times New Roman" w:cs="Times New Roman"/>
          <w:sz w:val="28"/>
          <w:szCs w:val="28"/>
          <w:lang w:val="en-US"/>
        </w:rPr>
        <w:t>8</w:t>
      </w:r>
      <w:r w:rsidRPr="00072811">
        <w:rPr>
          <w:rFonts w:ascii="Times New Roman" w:hAnsi="Times New Roman" w:cs="Times New Roman"/>
          <w:sz w:val="28"/>
          <w:szCs w:val="28"/>
          <w:lang w:val="en-US"/>
        </w:rPr>
        <w:t xml:space="preserve">, </w:t>
      </w:r>
      <w:proofErr w:type="spellStart"/>
      <w:r w:rsidRPr="00072811">
        <w:rPr>
          <w:rFonts w:ascii="Times New Roman" w:hAnsi="Times New Roman" w:cs="Times New Roman"/>
          <w:sz w:val="28"/>
          <w:szCs w:val="28"/>
          <w:lang w:val="en-US"/>
        </w:rPr>
        <w:t>Iss</w:t>
      </w:r>
      <w:proofErr w:type="spellEnd"/>
      <w:r w:rsidRPr="00072811">
        <w:rPr>
          <w:rFonts w:ascii="Times New Roman" w:hAnsi="Times New Roman" w:cs="Times New Roman"/>
          <w:sz w:val="28"/>
          <w:szCs w:val="28"/>
          <w:lang w:val="en-US"/>
        </w:rPr>
        <w:t xml:space="preserve">. </w:t>
      </w:r>
      <w:r>
        <w:rPr>
          <w:rFonts w:ascii="Times New Roman" w:hAnsi="Times New Roman" w:cs="Times New Roman"/>
          <w:sz w:val="28"/>
          <w:szCs w:val="28"/>
          <w:lang w:val="en-US"/>
        </w:rPr>
        <w:t>2-3</w:t>
      </w:r>
      <w:r w:rsidRPr="00072811">
        <w:rPr>
          <w:rFonts w:ascii="Times New Roman" w:hAnsi="Times New Roman" w:cs="Times New Roman"/>
          <w:sz w:val="28"/>
          <w:szCs w:val="28"/>
          <w:lang w:val="en-US"/>
        </w:rPr>
        <w:t>. P. 261-268.</w:t>
      </w:r>
      <w:r>
        <w:rPr>
          <w:rFonts w:ascii="Times New Roman" w:eastAsia="Arial" w:hAnsi="Times New Roman" w:cs="Times New Roman"/>
          <w:color w:val="000000" w:themeColor="text1"/>
          <w:sz w:val="28"/>
          <w:szCs w:val="28"/>
          <w:lang w:val="en-US"/>
        </w:rPr>
        <w:t xml:space="preserve"> </w:t>
      </w:r>
      <w:r w:rsidRPr="00072811">
        <w:rPr>
          <w:rFonts w:ascii="Times New Roman" w:hAnsi="Times New Roman" w:cs="Times New Roman"/>
          <w:sz w:val="28"/>
          <w:szCs w:val="28"/>
          <w:lang w:val="en-US"/>
        </w:rPr>
        <w:t>DOI:</w:t>
      </w:r>
      <w:r>
        <w:rPr>
          <w:rFonts w:ascii="Times New Roman" w:eastAsia="Arial" w:hAnsi="Times New Roman" w:cs="Times New Roman"/>
          <w:color w:val="000000" w:themeColor="text1"/>
          <w:sz w:val="28"/>
          <w:szCs w:val="28"/>
          <w:lang w:val="en-US"/>
        </w:rPr>
        <w:t xml:space="preserve"> https://doi.org/10.1016/j.anucene.2010.10.019.</w:t>
      </w:r>
    </w:p>
    <w:p w14:paraId="64BD64C6" w14:textId="77777777" w:rsidR="00334935" w:rsidRPr="00072811" w:rsidRDefault="00072811">
      <w:pPr>
        <w:spacing w:after="0" w:line="360" w:lineRule="auto"/>
        <w:ind w:firstLine="567"/>
        <w:jc w:val="both"/>
        <w:rPr>
          <w:rFonts w:ascii="Times New Roman" w:hAnsi="Times New Roman" w:cs="Times New Roman"/>
          <w:sz w:val="28"/>
          <w:szCs w:val="28"/>
          <w:lang w:val="en-US"/>
        </w:rPr>
      </w:pPr>
      <w:r>
        <w:rPr>
          <w:rFonts w:ascii="Times New Roman" w:eastAsia="Arial" w:hAnsi="Times New Roman" w:cs="Times New Roman"/>
          <w:color w:val="000000" w:themeColor="text1"/>
          <w:sz w:val="28"/>
          <w:szCs w:val="28"/>
          <w:lang w:val="en-US"/>
        </w:rPr>
        <w:t>[6]</w:t>
      </w:r>
      <w:r>
        <w:rPr>
          <w:rFonts w:ascii="Times New Roman" w:hAnsi="Times New Roman" w:cs="Times New Roman"/>
          <w:sz w:val="28"/>
          <w:szCs w:val="28"/>
          <w:lang w:val="en-US"/>
        </w:rPr>
        <w:t xml:space="preserve"> </w:t>
      </w:r>
      <w:r w:rsidRPr="00072811">
        <w:rPr>
          <w:rFonts w:ascii="Times New Roman" w:hAnsi="Times New Roman" w:cs="Times New Roman"/>
          <w:sz w:val="28"/>
          <w:szCs w:val="28"/>
          <w:lang w:val="en-US"/>
        </w:rPr>
        <w:t>Mole, C., Van Loan, C., 2003. Nineteen dubious ways to compute the exponential of a matrix, twenty-five years later. SIAM Rev. 45, 3–49.</w:t>
      </w:r>
    </w:p>
    <w:p w14:paraId="50CFE262"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w:t>
      </w:r>
      <w:r>
        <w:rPr>
          <w:rFonts w:ascii="Times New Roman" w:hAnsi="Times New Roman" w:cs="Times New Roman"/>
          <w:sz w:val="28"/>
          <w:szCs w:val="28"/>
          <w:lang w:val="uk-UA"/>
        </w:rPr>
        <w:t>7</w:t>
      </w:r>
      <w:r>
        <w:rPr>
          <w:rFonts w:ascii="Times New Roman" w:hAnsi="Times New Roman" w:cs="Times New Roman"/>
          <w:sz w:val="28"/>
          <w:szCs w:val="28"/>
          <w:lang w:val="en-US"/>
        </w:rPr>
        <w:t>]</w:t>
      </w:r>
      <w:r>
        <w:rPr>
          <w:rFonts w:ascii="Times New Roman" w:eastAsia="Arial" w:hAnsi="Times New Roman" w:cs="Times New Roman"/>
          <w:color w:val="333333"/>
          <w:sz w:val="28"/>
          <w:szCs w:val="28"/>
          <w:lang w:val="en-US"/>
        </w:rPr>
        <w:t xml:space="preserve"> </w:t>
      </w:r>
      <w:proofErr w:type="spellStart"/>
      <w:r w:rsidRPr="00072811">
        <w:rPr>
          <w:rFonts w:ascii="Times New Roman" w:hAnsi="Times New Roman" w:cs="Times New Roman"/>
          <w:sz w:val="28"/>
          <w:szCs w:val="28"/>
          <w:lang w:val="en-US"/>
        </w:rPr>
        <w:t>Pusa</w:t>
      </w:r>
      <w:proofErr w:type="spellEnd"/>
      <w:r w:rsidRPr="00072811">
        <w:rPr>
          <w:rFonts w:ascii="Times New Roman" w:hAnsi="Times New Roman" w:cs="Times New Roman"/>
          <w:sz w:val="28"/>
          <w:szCs w:val="28"/>
          <w:lang w:val="en-US"/>
        </w:rPr>
        <w:t xml:space="preserve">, M., </w:t>
      </w:r>
      <w:proofErr w:type="spellStart"/>
      <w:r w:rsidRPr="00072811">
        <w:rPr>
          <w:rFonts w:ascii="Times New Roman" w:hAnsi="Times New Roman" w:cs="Times New Roman"/>
          <w:sz w:val="28"/>
          <w:szCs w:val="28"/>
          <w:lang w:val="en-US"/>
        </w:rPr>
        <w:t>Leppänen</w:t>
      </w:r>
      <w:proofErr w:type="spellEnd"/>
      <w:r w:rsidRPr="00072811">
        <w:rPr>
          <w:rFonts w:ascii="Times New Roman" w:hAnsi="Times New Roman" w:cs="Times New Roman"/>
          <w:sz w:val="28"/>
          <w:szCs w:val="28"/>
          <w:lang w:val="en-US"/>
        </w:rPr>
        <w:t xml:space="preserve">, J., 2010. Computing the matrix exponential in burnup calculations. </w:t>
      </w:r>
      <w:proofErr w:type="spellStart"/>
      <w:r w:rsidRPr="00072811">
        <w:rPr>
          <w:rFonts w:ascii="Times New Roman" w:hAnsi="Times New Roman" w:cs="Times New Roman"/>
          <w:sz w:val="28"/>
          <w:szCs w:val="28"/>
          <w:lang w:val="en-US"/>
        </w:rPr>
        <w:t>Nucl</w:t>
      </w:r>
      <w:proofErr w:type="spellEnd"/>
      <w:r w:rsidRPr="00072811">
        <w:rPr>
          <w:rFonts w:ascii="Times New Roman" w:hAnsi="Times New Roman" w:cs="Times New Roman"/>
          <w:sz w:val="28"/>
          <w:szCs w:val="28"/>
          <w:lang w:val="en-US"/>
        </w:rPr>
        <w:t>. Sci. Eng. 164, 140–150.</w:t>
      </w:r>
    </w:p>
    <w:p w14:paraId="522CBD5D" w14:textId="77777777" w:rsidR="00334935" w:rsidRDefault="00072811">
      <w:pPr>
        <w:spacing w:after="0" w:line="360" w:lineRule="auto"/>
        <w:ind w:firstLine="567"/>
        <w:jc w:val="both"/>
        <w:rPr>
          <w:rFonts w:ascii="Times New Roman" w:hAnsi="Times New Roman" w:cs="Times New Roman"/>
          <w:color w:val="333333"/>
          <w:sz w:val="28"/>
          <w:szCs w:val="28"/>
        </w:rPr>
      </w:pPr>
      <w:r>
        <w:rPr>
          <w:rFonts w:ascii="Times New Roman" w:hAnsi="Times New Roman" w:cs="Times New Roman"/>
          <w:sz w:val="28"/>
          <w:szCs w:val="28"/>
          <w:lang w:val="en-US"/>
        </w:rPr>
        <w:t>[8]</w:t>
      </w:r>
      <w:r>
        <w:rPr>
          <w:rFonts w:ascii="Times New Roman" w:eastAsia="Arial" w:hAnsi="Times New Roman" w:cs="Times New Roman"/>
          <w:color w:val="333333"/>
          <w:sz w:val="28"/>
          <w:szCs w:val="28"/>
          <w:lang w:val="en-US"/>
        </w:rPr>
        <w:t xml:space="preserve"> </w:t>
      </w:r>
      <w:proofErr w:type="spellStart"/>
      <w:r w:rsidRPr="00072811">
        <w:rPr>
          <w:rFonts w:ascii="Times New Roman" w:hAnsi="Times New Roman" w:cs="Times New Roman"/>
          <w:sz w:val="28"/>
          <w:szCs w:val="28"/>
          <w:lang w:val="en-US"/>
        </w:rPr>
        <w:t>Croff</w:t>
      </w:r>
      <w:proofErr w:type="spellEnd"/>
      <w:r w:rsidRPr="00072811">
        <w:rPr>
          <w:rFonts w:ascii="Times New Roman" w:hAnsi="Times New Roman" w:cs="Times New Roman"/>
          <w:sz w:val="28"/>
          <w:szCs w:val="28"/>
          <w:lang w:val="en-US"/>
        </w:rPr>
        <w:t xml:space="preserve">, A.G., 1983. ORIGEN2: a versatile computer code for calculating the nuclide compositions and characteristics of nuclear materials. </w:t>
      </w:r>
      <w:proofErr w:type="spellStart"/>
      <w:r>
        <w:rPr>
          <w:rFonts w:ascii="Times New Roman" w:hAnsi="Times New Roman" w:cs="Times New Roman"/>
          <w:sz w:val="28"/>
          <w:szCs w:val="28"/>
        </w:rPr>
        <w:t>Nucl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Technol</w:t>
      </w:r>
      <w:proofErr w:type="spellEnd"/>
      <w:r>
        <w:rPr>
          <w:rFonts w:ascii="Times New Roman" w:hAnsi="Times New Roman" w:cs="Times New Roman"/>
          <w:sz w:val="28"/>
          <w:szCs w:val="28"/>
        </w:rPr>
        <w:t>. 62, 335– 352</w:t>
      </w:r>
    </w:p>
    <w:p w14:paraId="19698AFB"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[9]</w:t>
      </w:r>
      <w:r>
        <w:rPr>
          <w:rFonts w:ascii="Times New Roman" w:eastAsia="Arial" w:hAnsi="Times New Roman" w:cs="Times New Roman"/>
          <w:color w:val="333333"/>
          <w:sz w:val="28"/>
          <w:szCs w:val="28"/>
          <w:lang w:val="en-US"/>
        </w:rPr>
        <w:t xml:space="preserve"> </w:t>
      </w:r>
      <w:proofErr w:type="spellStart"/>
      <w:r w:rsidRPr="00072811">
        <w:rPr>
          <w:rFonts w:ascii="Times New Roman" w:hAnsi="Times New Roman" w:cs="Times New Roman"/>
          <w:sz w:val="28"/>
          <w:szCs w:val="28"/>
          <w:lang w:val="en-US"/>
        </w:rPr>
        <w:t>Posfon</w:t>
      </w:r>
      <w:proofErr w:type="spellEnd"/>
      <w:r w:rsidRPr="00072811">
        <w:rPr>
          <w:rFonts w:ascii="Times New Roman" w:hAnsi="Times New Roman" w:cs="Times New Roman"/>
          <w:sz w:val="28"/>
          <w:szCs w:val="28"/>
          <w:lang w:val="en-US"/>
        </w:rPr>
        <w:t xml:space="preserve">, D.I., </w:t>
      </w:r>
      <w:proofErr w:type="spellStart"/>
      <w:r w:rsidRPr="00072811">
        <w:rPr>
          <w:rFonts w:ascii="Times New Roman" w:hAnsi="Times New Roman" w:cs="Times New Roman"/>
          <w:sz w:val="28"/>
          <w:szCs w:val="28"/>
          <w:lang w:val="en-US"/>
        </w:rPr>
        <w:t>Trellue</w:t>
      </w:r>
      <w:proofErr w:type="spellEnd"/>
      <w:r w:rsidRPr="00072811">
        <w:rPr>
          <w:rFonts w:ascii="Times New Roman" w:hAnsi="Times New Roman" w:cs="Times New Roman"/>
          <w:sz w:val="28"/>
          <w:szCs w:val="28"/>
          <w:lang w:val="en-US"/>
        </w:rPr>
        <w:t xml:space="preserve">, H.R., 1999. User’s Manual, </w:t>
      </w:r>
      <w:proofErr w:type="spellStart"/>
      <w:r w:rsidRPr="00072811">
        <w:rPr>
          <w:rFonts w:ascii="Times New Roman" w:hAnsi="Times New Roman" w:cs="Times New Roman"/>
          <w:sz w:val="28"/>
          <w:szCs w:val="28"/>
          <w:lang w:val="en-US"/>
        </w:rPr>
        <w:t>Versio</w:t>
      </w:r>
      <w:proofErr w:type="spellEnd"/>
      <w:r w:rsidRPr="00072811">
        <w:rPr>
          <w:rFonts w:ascii="Times New Roman" w:hAnsi="Times New Roman" w:cs="Times New Roman"/>
          <w:sz w:val="28"/>
          <w:szCs w:val="28"/>
          <w:lang w:val="en-US"/>
        </w:rPr>
        <w:t xml:space="preserve"> 2.0. for </w:t>
      </w:r>
      <w:proofErr w:type="spellStart"/>
      <w:r w:rsidRPr="00072811">
        <w:rPr>
          <w:rFonts w:ascii="Times New Roman" w:hAnsi="Times New Roman" w:cs="Times New Roman"/>
          <w:sz w:val="28"/>
          <w:szCs w:val="28"/>
          <w:lang w:val="en-US"/>
        </w:rPr>
        <w:t>Monteburns</w:t>
      </w:r>
      <w:proofErr w:type="spellEnd"/>
      <w:r w:rsidRPr="00072811">
        <w:rPr>
          <w:rFonts w:ascii="Times New Roman" w:hAnsi="Times New Roman" w:cs="Times New Roman"/>
          <w:sz w:val="28"/>
          <w:szCs w:val="28"/>
          <w:lang w:val="en-US"/>
        </w:rPr>
        <w:t xml:space="preserve"> version 1.0. LA-UR-99-4999. Radiation Safety Information Computational Center, Oak Ridge National Laboratory.</w:t>
      </w:r>
    </w:p>
    <w:p w14:paraId="01056BC5"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[10]</w:t>
      </w:r>
      <w:r>
        <w:rPr>
          <w:rFonts w:ascii="Times New Roman" w:eastAsia="Arial" w:hAnsi="Times New Roman" w:cs="Times New Roman"/>
          <w:color w:val="333333"/>
          <w:sz w:val="28"/>
          <w:szCs w:val="28"/>
          <w:lang w:val="en-US"/>
        </w:rPr>
        <w:t xml:space="preserve"> </w:t>
      </w:r>
      <w:r w:rsidRPr="00072811">
        <w:rPr>
          <w:rFonts w:ascii="Times New Roman" w:hAnsi="Times New Roman" w:cs="Times New Roman"/>
          <w:sz w:val="28"/>
          <w:szCs w:val="28"/>
          <w:lang w:val="en-US"/>
        </w:rPr>
        <w:t xml:space="preserve">Moore, R.L., Schnitzler, B.G., Wemple, C.A., Babcock R.S., </w:t>
      </w:r>
      <w:proofErr w:type="spellStart"/>
      <w:r w:rsidRPr="00072811">
        <w:rPr>
          <w:rFonts w:ascii="Times New Roman" w:hAnsi="Times New Roman" w:cs="Times New Roman"/>
          <w:sz w:val="28"/>
          <w:szCs w:val="28"/>
          <w:lang w:val="en-US"/>
        </w:rPr>
        <w:t>Wessol</w:t>
      </w:r>
      <w:proofErr w:type="spellEnd"/>
      <w:r w:rsidRPr="00072811">
        <w:rPr>
          <w:rFonts w:ascii="Times New Roman" w:hAnsi="Times New Roman" w:cs="Times New Roman"/>
          <w:sz w:val="28"/>
          <w:szCs w:val="28"/>
          <w:lang w:val="en-US"/>
        </w:rPr>
        <w:t>, D.E., 1995. MOCUP: MCNP-ORIGEN2 Coupled Utility Program. INEL-95/0523. Idaho National Engineering Laboratory.</w:t>
      </w:r>
    </w:p>
    <w:p w14:paraId="48041AF7"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[11]</w:t>
      </w:r>
      <w:r>
        <w:rPr>
          <w:rFonts w:ascii="Times New Roman" w:eastAsia="Arial" w:hAnsi="Times New Roman" w:cs="Times New Roman"/>
          <w:color w:val="333333"/>
          <w:sz w:val="28"/>
          <w:szCs w:val="28"/>
          <w:lang w:val="en-US"/>
        </w:rPr>
        <w:t xml:space="preserve"> </w:t>
      </w:r>
      <w:r w:rsidRPr="00072811">
        <w:rPr>
          <w:rFonts w:ascii="Times New Roman" w:hAnsi="Times New Roman" w:cs="Times New Roman"/>
          <w:sz w:val="28"/>
          <w:szCs w:val="28"/>
          <w:lang w:val="en-US"/>
        </w:rPr>
        <w:t>Hermann, O.W., Westfall, R.M., 2009. ORIGEN-S: SCALE system module to calculate fuel depletion, actinide transmutation, fission product buildup and decay, and associated radiation source terms. In: SCALE: A Modular Code System for Performing Standardized Computer Analyses for Licensing Evaluation. Rev. 6, ORNL/TM-2005/39, Oak Ridge National Laboratory.</w:t>
      </w:r>
    </w:p>
    <w:p w14:paraId="608B4AA0"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[12]</w:t>
      </w:r>
      <w:r>
        <w:rPr>
          <w:rFonts w:ascii="Times New Roman" w:eastAsia="Arial" w:hAnsi="Times New Roman" w:cs="Times New Roman"/>
          <w:color w:val="333333"/>
          <w:sz w:val="28"/>
          <w:szCs w:val="28"/>
          <w:lang w:val="en-US"/>
        </w:rPr>
        <w:t xml:space="preserve"> </w:t>
      </w:r>
      <w:proofErr w:type="spellStart"/>
      <w:r w:rsidRPr="00072811">
        <w:rPr>
          <w:rFonts w:ascii="Times New Roman" w:hAnsi="Times New Roman" w:cs="Times New Roman"/>
          <w:sz w:val="28"/>
          <w:szCs w:val="28"/>
          <w:lang w:val="en-US"/>
        </w:rPr>
        <w:t>Cetnar</w:t>
      </w:r>
      <w:proofErr w:type="spellEnd"/>
      <w:r w:rsidRPr="00072811">
        <w:rPr>
          <w:rFonts w:ascii="Times New Roman" w:hAnsi="Times New Roman" w:cs="Times New Roman"/>
          <w:sz w:val="28"/>
          <w:szCs w:val="28"/>
          <w:lang w:val="en-US"/>
        </w:rPr>
        <w:t xml:space="preserve">, J., 2006. General solution of Bateman equations for nuclear transmutations. Ann. </w:t>
      </w:r>
      <w:proofErr w:type="spellStart"/>
      <w:r w:rsidRPr="00072811">
        <w:rPr>
          <w:rFonts w:ascii="Times New Roman" w:hAnsi="Times New Roman" w:cs="Times New Roman"/>
          <w:sz w:val="28"/>
          <w:szCs w:val="28"/>
          <w:lang w:val="en-US"/>
        </w:rPr>
        <w:t>Nucl</w:t>
      </w:r>
      <w:proofErr w:type="spellEnd"/>
      <w:r w:rsidRPr="00072811">
        <w:rPr>
          <w:rFonts w:ascii="Times New Roman" w:hAnsi="Times New Roman" w:cs="Times New Roman"/>
          <w:sz w:val="28"/>
          <w:szCs w:val="28"/>
          <w:lang w:val="en-US"/>
        </w:rPr>
        <w:t>. Energy 33, 640–645.</w:t>
      </w:r>
    </w:p>
    <w:p w14:paraId="5ABAB9B6" w14:textId="77777777" w:rsidR="00334935" w:rsidRPr="00072811" w:rsidRDefault="00072811">
      <w:pPr>
        <w:spacing w:after="0" w:line="360" w:lineRule="auto"/>
        <w:ind w:firstLine="567"/>
        <w:jc w:val="both"/>
        <w:rPr>
          <w:rFonts w:ascii="Times New Roman" w:hAnsi="Times New Roman" w:cs="Times New Roman"/>
          <w:color w:val="333333"/>
          <w:sz w:val="28"/>
          <w:szCs w:val="28"/>
          <w:lang w:val="en-US"/>
        </w:rPr>
      </w:pPr>
      <w:r>
        <w:rPr>
          <w:rFonts w:ascii="Times New Roman" w:hAnsi="Times New Roman" w:cs="Times New Roman"/>
          <w:sz w:val="28"/>
          <w:szCs w:val="28"/>
          <w:lang w:val="en-US"/>
        </w:rPr>
        <w:t>[13]</w:t>
      </w:r>
      <w:r>
        <w:rPr>
          <w:rFonts w:ascii="Times New Roman" w:eastAsia="Arial" w:hAnsi="Times New Roman" w:cs="Times New Roman"/>
          <w:color w:val="333333"/>
          <w:sz w:val="28"/>
          <w:szCs w:val="28"/>
          <w:lang w:val="en-US"/>
        </w:rPr>
        <w:t xml:space="preserve"> </w:t>
      </w:r>
      <w:r w:rsidRPr="00072811">
        <w:rPr>
          <w:rFonts w:ascii="Times New Roman" w:eastAsia="Arial" w:hAnsi="Times New Roman" w:cs="Times New Roman"/>
          <w:color w:val="202122"/>
          <w:sz w:val="28"/>
          <w:szCs w:val="28"/>
          <w:lang w:val="en-US"/>
        </w:rPr>
        <w:t xml:space="preserve">Curtiss, C. F., &amp; </w:t>
      </w:r>
      <w:proofErr w:type="spellStart"/>
      <w:r w:rsidRPr="00072811">
        <w:rPr>
          <w:rFonts w:ascii="Times New Roman" w:eastAsia="Arial" w:hAnsi="Times New Roman" w:cs="Times New Roman"/>
          <w:color w:val="202122"/>
          <w:sz w:val="28"/>
          <w:szCs w:val="28"/>
          <w:lang w:val="en-US"/>
        </w:rPr>
        <w:t>Hirschfelder</w:t>
      </w:r>
      <w:proofErr w:type="spellEnd"/>
      <w:r w:rsidRPr="00072811">
        <w:rPr>
          <w:rFonts w:ascii="Times New Roman" w:eastAsia="Arial" w:hAnsi="Times New Roman" w:cs="Times New Roman"/>
          <w:color w:val="202122"/>
          <w:sz w:val="28"/>
          <w:szCs w:val="28"/>
          <w:lang w:val="en-US"/>
        </w:rPr>
        <w:t>, J. O. (1952). Integration of stiff equations. Proceedings of the National Academy of Sciences, 38(3), 235-243.</w:t>
      </w:r>
    </w:p>
    <w:p w14:paraId="48734FF0" w14:textId="77777777" w:rsidR="00334935" w:rsidRDefault="00072811">
      <w:pPr>
        <w:spacing w:after="0" w:line="360" w:lineRule="auto"/>
        <w:ind w:firstLine="567"/>
        <w:jc w:val="both"/>
        <w:rPr>
          <w:rFonts w:ascii="Times New Roman" w:hAnsi="Times New Roman" w:cs="Times New Roman"/>
          <w:color w:val="333333"/>
          <w:sz w:val="28"/>
          <w:szCs w:val="28"/>
        </w:rPr>
      </w:pPr>
      <w:r>
        <w:rPr>
          <w:rFonts w:ascii="Times New Roman" w:hAnsi="Times New Roman" w:cs="Times New Roman"/>
          <w:sz w:val="28"/>
          <w:szCs w:val="28"/>
          <w:lang w:val="en-US"/>
        </w:rPr>
        <w:t>[14]</w:t>
      </w:r>
      <w:r>
        <w:rPr>
          <w:rFonts w:ascii="Times New Roman" w:eastAsia="Arial" w:hAnsi="Times New Roman" w:cs="Times New Roman"/>
          <w:color w:val="333333"/>
          <w:sz w:val="28"/>
          <w:szCs w:val="28"/>
          <w:lang w:val="uk-UA"/>
        </w:rPr>
        <w:t xml:space="preserve"> L. F. </w:t>
      </w:r>
      <w:proofErr w:type="spellStart"/>
      <w:r>
        <w:rPr>
          <w:rFonts w:ascii="Times New Roman" w:eastAsia="Arial" w:hAnsi="Times New Roman" w:cs="Times New Roman"/>
          <w:color w:val="333333"/>
          <w:sz w:val="28"/>
          <w:szCs w:val="28"/>
          <w:lang w:val="uk-UA"/>
        </w:rPr>
        <w:t>Shampine</w:t>
      </w:r>
      <w:proofErr w:type="spellEnd"/>
      <w:r>
        <w:rPr>
          <w:rFonts w:ascii="Times New Roman" w:eastAsia="Arial" w:hAnsi="Times New Roman" w:cs="Times New Roman"/>
          <w:color w:val="333333"/>
          <w:sz w:val="28"/>
          <w:szCs w:val="28"/>
          <w:lang w:val="uk-UA"/>
        </w:rPr>
        <w:t xml:space="preserve">, M. W. </w:t>
      </w:r>
      <w:proofErr w:type="spellStart"/>
      <w:r>
        <w:rPr>
          <w:rFonts w:ascii="Times New Roman" w:eastAsia="Arial" w:hAnsi="Times New Roman" w:cs="Times New Roman"/>
          <w:color w:val="333333"/>
          <w:sz w:val="28"/>
          <w:szCs w:val="28"/>
          <w:lang w:val="uk-UA"/>
        </w:rPr>
        <w:t>Reichelt</w:t>
      </w:r>
      <w:proofErr w:type="spellEnd"/>
      <w:r>
        <w:rPr>
          <w:rFonts w:ascii="Times New Roman" w:eastAsia="Arial" w:hAnsi="Times New Roman" w:cs="Times New Roman"/>
          <w:color w:val="333333"/>
          <w:sz w:val="28"/>
          <w:szCs w:val="28"/>
          <w:lang w:val="uk-UA"/>
        </w:rPr>
        <w:t xml:space="preserve">, “THE MATLAB ODE SUITE”, SIAM J. SCI. COMPUTE., </w:t>
      </w:r>
      <w:proofErr w:type="spellStart"/>
      <w:r>
        <w:rPr>
          <w:rFonts w:ascii="Times New Roman" w:eastAsia="Arial" w:hAnsi="Times New Roman" w:cs="Times New Roman"/>
          <w:color w:val="333333"/>
          <w:sz w:val="28"/>
          <w:szCs w:val="28"/>
          <w:lang w:val="uk-UA"/>
        </w:rPr>
        <w:t>Vol</w:t>
      </w:r>
      <w:proofErr w:type="spellEnd"/>
      <w:r>
        <w:rPr>
          <w:rFonts w:ascii="Times New Roman" w:eastAsia="Arial" w:hAnsi="Times New Roman" w:cs="Times New Roman"/>
          <w:color w:val="333333"/>
          <w:sz w:val="28"/>
          <w:szCs w:val="28"/>
          <w:lang w:val="uk-UA"/>
        </w:rPr>
        <w:t xml:space="preserve">. 18, </w:t>
      </w:r>
      <w:proofErr w:type="spellStart"/>
      <w:r>
        <w:rPr>
          <w:rFonts w:ascii="Times New Roman" w:eastAsia="Arial" w:hAnsi="Times New Roman" w:cs="Times New Roman"/>
          <w:color w:val="333333"/>
          <w:sz w:val="28"/>
          <w:szCs w:val="28"/>
          <w:lang w:val="uk-UA"/>
        </w:rPr>
        <w:t>No</w:t>
      </w:r>
      <w:proofErr w:type="spellEnd"/>
      <w:r>
        <w:rPr>
          <w:rFonts w:ascii="Times New Roman" w:eastAsia="Arial" w:hAnsi="Times New Roman" w:cs="Times New Roman"/>
          <w:color w:val="333333"/>
          <w:sz w:val="28"/>
          <w:szCs w:val="28"/>
          <w:lang w:val="uk-UA"/>
        </w:rPr>
        <w:t xml:space="preserve">. 1, </w:t>
      </w:r>
      <w:proofErr w:type="spellStart"/>
      <w:r>
        <w:rPr>
          <w:rFonts w:ascii="Times New Roman" w:eastAsia="Arial" w:hAnsi="Times New Roman" w:cs="Times New Roman"/>
          <w:color w:val="333333"/>
          <w:sz w:val="28"/>
          <w:szCs w:val="28"/>
          <w:lang w:val="uk-UA"/>
        </w:rPr>
        <w:t>pp</w:t>
      </w:r>
      <w:proofErr w:type="spellEnd"/>
      <w:r>
        <w:rPr>
          <w:rFonts w:ascii="Times New Roman" w:eastAsia="Arial" w:hAnsi="Times New Roman" w:cs="Times New Roman"/>
          <w:color w:val="333333"/>
          <w:sz w:val="28"/>
          <w:szCs w:val="28"/>
          <w:lang w:val="uk-UA"/>
        </w:rPr>
        <w:t xml:space="preserve">. 1-22, </w:t>
      </w:r>
      <w:proofErr w:type="spellStart"/>
      <w:r>
        <w:rPr>
          <w:rFonts w:ascii="Times New Roman" w:eastAsia="Arial" w:hAnsi="Times New Roman" w:cs="Times New Roman"/>
          <w:color w:val="333333"/>
          <w:sz w:val="28"/>
          <w:szCs w:val="28"/>
          <w:lang w:val="uk-UA"/>
        </w:rPr>
        <w:t>January</w:t>
      </w:r>
      <w:proofErr w:type="spellEnd"/>
      <w:r>
        <w:rPr>
          <w:rFonts w:ascii="Times New Roman" w:eastAsia="Arial" w:hAnsi="Times New Roman" w:cs="Times New Roman"/>
          <w:color w:val="333333"/>
          <w:sz w:val="28"/>
          <w:szCs w:val="28"/>
          <w:lang w:val="uk-UA"/>
        </w:rPr>
        <w:t xml:space="preserve"> 1997.</w:t>
      </w:r>
    </w:p>
    <w:p w14:paraId="0ACE7558" w14:textId="77777777" w:rsidR="00334935" w:rsidRDefault="00072811">
      <w:pPr>
        <w:spacing w:after="0" w:line="360" w:lineRule="auto"/>
        <w:ind w:firstLine="567"/>
        <w:jc w:val="both"/>
        <w:rPr>
          <w:rFonts w:ascii="Times New Roman" w:hAnsi="Times New Roman" w:cs="Times New Roman"/>
          <w:color w:val="333333"/>
          <w:sz w:val="28"/>
          <w:szCs w:val="28"/>
        </w:rPr>
      </w:pPr>
      <w:r w:rsidRPr="00072811">
        <w:rPr>
          <w:rFonts w:ascii="Times New Roman" w:hAnsi="Times New Roman" w:cs="Times New Roman"/>
          <w:sz w:val="28"/>
          <w:szCs w:val="28"/>
        </w:rPr>
        <w:t>[15]</w:t>
      </w:r>
      <w:r>
        <w:rPr>
          <w:rFonts w:ascii="Times New Roman" w:eastAsia="Arial" w:hAnsi="Times New Roman" w:cs="Times New Roman"/>
          <w:color w:val="333333"/>
          <w:sz w:val="28"/>
          <w:szCs w:val="28"/>
          <w:lang w:val="uk-UA"/>
        </w:rPr>
        <w:t xml:space="preserve"> </w:t>
      </w:r>
      <w:hyperlink r:id="rId58" w:tooltip="http://www.unige.ch/~hairer/software.html" w:history="1">
        <w:r>
          <w:rPr>
            <w:rStyle w:val="af"/>
            <w:rFonts w:ascii="Times New Roman" w:hAnsi="Times New Roman" w:cs="Times New Roman"/>
            <w:sz w:val="28"/>
            <w:szCs w:val="28"/>
            <w:lang w:val="uk-UA"/>
          </w:rPr>
          <w:t>http://www.unige.ch/~hairer/software.html</w:t>
        </w:r>
      </w:hyperlink>
    </w:p>
    <w:sectPr w:rsidR="00334935">
      <w:headerReference w:type="default" r:id="rId59"/>
      <w:headerReference w:type="first" r:id="rId60"/>
      <w:footerReference w:type="first" r:id="rId61"/>
      <w:pgSz w:w="11906" w:h="16838"/>
      <w:pgMar w:top="1134" w:right="850"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D9BD07" w14:textId="77777777" w:rsidR="00463267" w:rsidRDefault="00463267">
      <w:pPr>
        <w:spacing w:after="0" w:line="240" w:lineRule="auto"/>
      </w:pPr>
      <w:r>
        <w:separator/>
      </w:r>
    </w:p>
  </w:endnote>
  <w:endnote w:type="continuationSeparator" w:id="0">
    <w:p w14:paraId="1811A301" w14:textId="77777777" w:rsidR="00463267" w:rsidRDefault="004632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B8DFD" w14:textId="77777777" w:rsidR="00334935" w:rsidRDefault="00334935">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8D5CD5" w14:textId="77777777" w:rsidR="00463267" w:rsidRDefault="00463267">
      <w:pPr>
        <w:spacing w:after="0" w:line="240" w:lineRule="auto"/>
      </w:pPr>
      <w:r>
        <w:separator/>
      </w:r>
    </w:p>
  </w:footnote>
  <w:footnote w:type="continuationSeparator" w:id="0">
    <w:p w14:paraId="293DE5FE" w14:textId="77777777" w:rsidR="00463267" w:rsidRDefault="0046326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9F934F" w14:textId="77777777" w:rsidR="00334935" w:rsidRDefault="00072811">
    <w:pPr>
      <w:pStyle w:val="a9"/>
      <w:jc w:val="right"/>
    </w:pPr>
    <w:r>
      <w:fldChar w:fldCharType="begin"/>
    </w:r>
    <w:r>
      <w:instrText>PAGE \* MERGEFORMAT</w:instrText>
    </w:r>
    <w:r>
      <w:fldChar w:fldCharType="separate"/>
    </w:r>
    <w:r>
      <w:rPr>
        <w:rFonts w:ascii="Times New Roman" w:hAnsi="Times New Roman" w:cs="Times New Roman"/>
        <w:sz w:val="28"/>
        <w:szCs w:val="28"/>
      </w:rPr>
      <w:t>1</w:t>
    </w:r>
    <w:r>
      <w:rPr>
        <w:rFonts w:ascii="Times New Roman" w:hAnsi="Times New Roman" w:cs="Times New Roman"/>
        <w:sz w:val="28"/>
        <w:szCs w:val="28"/>
      </w:rPr>
      <w:fldChar w:fldCharType="end"/>
    </w:r>
  </w:p>
  <w:p w14:paraId="68E30FBE" w14:textId="77777777" w:rsidR="00334935" w:rsidRDefault="00334935">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DDE599" w14:textId="77777777" w:rsidR="00334935" w:rsidRDefault="00334935">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2665E"/>
    <w:multiLevelType w:val="hybridMultilevel"/>
    <w:tmpl w:val="BDDC4EB0"/>
    <w:lvl w:ilvl="0" w:tplc="4EB03E62">
      <w:start w:val="1"/>
      <w:numFmt w:val="decimal"/>
      <w:lvlText w:val="%1."/>
      <w:lvlJc w:val="left"/>
      <w:pPr>
        <w:ind w:left="709" w:hanging="360"/>
      </w:pPr>
    </w:lvl>
    <w:lvl w:ilvl="1" w:tplc="B7D87BB0">
      <w:start w:val="1"/>
      <w:numFmt w:val="lowerLetter"/>
      <w:lvlText w:val="%2."/>
      <w:lvlJc w:val="left"/>
      <w:pPr>
        <w:ind w:left="1440" w:hanging="360"/>
      </w:pPr>
    </w:lvl>
    <w:lvl w:ilvl="2" w:tplc="7EFCE6C6">
      <w:start w:val="1"/>
      <w:numFmt w:val="lowerRoman"/>
      <w:lvlText w:val="%3."/>
      <w:lvlJc w:val="right"/>
      <w:pPr>
        <w:ind w:left="2160" w:hanging="180"/>
      </w:pPr>
    </w:lvl>
    <w:lvl w:ilvl="3" w:tplc="01D2357C">
      <w:start w:val="1"/>
      <w:numFmt w:val="decimal"/>
      <w:lvlText w:val="%4."/>
      <w:lvlJc w:val="left"/>
      <w:pPr>
        <w:ind w:left="2880" w:hanging="360"/>
      </w:pPr>
    </w:lvl>
    <w:lvl w:ilvl="4" w:tplc="31F60E74">
      <w:start w:val="1"/>
      <w:numFmt w:val="lowerLetter"/>
      <w:lvlText w:val="%5."/>
      <w:lvlJc w:val="left"/>
      <w:pPr>
        <w:ind w:left="3600" w:hanging="360"/>
      </w:pPr>
    </w:lvl>
    <w:lvl w:ilvl="5" w:tplc="F5A8CC7E">
      <w:start w:val="1"/>
      <w:numFmt w:val="lowerRoman"/>
      <w:lvlText w:val="%6."/>
      <w:lvlJc w:val="right"/>
      <w:pPr>
        <w:ind w:left="4320" w:hanging="180"/>
      </w:pPr>
    </w:lvl>
    <w:lvl w:ilvl="6" w:tplc="7758F294">
      <w:start w:val="1"/>
      <w:numFmt w:val="decimal"/>
      <w:lvlText w:val="%7."/>
      <w:lvlJc w:val="left"/>
      <w:pPr>
        <w:ind w:left="5040" w:hanging="360"/>
      </w:pPr>
    </w:lvl>
    <w:lvl w:ilvl="7" w:tplc="C75A7FE4">
      <w:start w:val="1"/>
      <w:numFmt w:val="lowerLetter"/>
      <w:lvlText w:val="%8."/>
      <w:lvlJc w:val="left"/>
      <w:pPr>
        <w:ind w:left="5760" w:hanging="360"/>
      </w:pPr>
    </w:lvl>
    <w:lvl w:ilvl="8" w:tplc="BA5A871E">
      <w:start w:val="1"/>
      <w:numFmt w:val="lowerRoman"/>
      <w:lvlText w:val="%9."/>
      <w:lvlJc w:val="right"/>
      <w:pPr>
        <w:ind w:left="6480" w:hanging="180"/>
      </w:pPr>
    </w:lvl>
  </w:abstractNum>
  <w:abstractNum w:abstractNumId="1" w15:restartNumberingAfterBreak="0">
    <w:nsid w:val="72475A90"/>
    <w:multiLevelType w:val="hybridMultilevel"/>
    <w:tmpl w:val="433A94C2"/>
    <w:lvl w:ilvl="0" w:tplc="7F30FA0A">
      <w:start w:val="1"/>
      <w:numFmt w:val="decimal"/>
      <w:lvlText w:val="%1."/>
      <w:lvlJc w:val="left"/>
      <w:pPr>
        <w:ind w:left="720" w:hanging="360"/>
      </w:pPr>
    </w:lvl>
    <w:lvl w:ilvl="1" w:tplc="FB0ECA04">
      <w:start w:val="1"/>
      <w:numFmt w:val="lowerLetter"/>
      <w:lvlText w:val="%2."/>
      <w:lvlJc w:val="left"/>
      <w:pPr>
        <w:ind w:left="1440" w:hanging="360"/>
      </w:pPr>
    </w:lvl>
    <w:lvl w:ilvl="2" w:tplc="7D886B66">
      <w:start w:val="1"/>
      <w:numFmt w:val="lowerRoman"/>
      <w:lvlText w:val="%3."/>
      <w:lvlJc w:val="right"/>
      <w:pPr>
        <w:ind w:left="2160" w:hanging="180"/>
      </w:pPr>
    </w:lvl>
    <w:lvl w:ilvl="3" w:tplc="C9D8F942">
      <w:start w:val="1"/>
      <w:numFmt w:val="decimal"/>
      <w:lvlText w:val="%4."/>
      <w:lvlJc w:val="left"/>
      <w:pPr>
        <w:ind w:left="2880" w:hanging="360"/>
      </w:pPr>
    </w:lvl>
    <w:lvl w:ilvl="4" w:tplc="091E33AE">
      <w:start w:val="1"/>
      <w:numFmt w:val="lowerLetter"/>
      <w:lvlText w:val="%5."/>
      <w:lvlJc w:val="left"/>
      <w:pPr>
        <w:ind w:left="3600" w:hanging="360"/>
      </w:pPr>
    </w:lvl>
    <w:lvl w:ilvl="5" w:tplc="F9F24774">
      <w:start w:val="1"/>
      <w:numFmt w:val="lowerRoman"/>
      <w:lvlText w:val="%6."/>
      <w:lvlJc w:val="right"/>
      <w:pPr>
        <w:ind w:left="4320" w:hanging="180"/>
      </w:pPr>
    </w:lvl>
    <w:lvl w:ilvl="6" w:tplc="A9C447C2">
      <w:start w:val="1"/>
      <w:numFmt w:val="decimal"/>
      <w:lvlText w:val="%7."/>
      <w:lvlJc w:val="left"/>
      <w:pPr>
        <w:ind w:left="5040" w:hanging="360"/>
      </w:pPr>
    </w:lvl>
    <w:lvl w:ilvl="7" w:tplc="64F44BD0">
      <w:start w:val="1"/>
      <w:numFmt w:val="lowerLetter"/>
      <w:lvlText w:val="%8."/>
      <w:lvlJc w:val="left"/>
      <w:pPr>
        <w:ind w:left="5760" w:hanging="360"/>
      </w:pPr>
    </w:lvl>
    <w:lvl w:ilvl="8" w:tplc="F094DDC8">
      <w:start w:val="1"/>
      <w:numFmt w:val="lowerRoman"/>
      <w:lvlText w:val="%9."/>
      <w:lvlJc w:val="right"/>
      <w:pPr>
        <w:ind w:left="6480" w:hanging="180"/>
      </w:pPr>
    </w:lvl>
  </w:abstractNum>
  <w:abstractNum w:abstractNumId="2" w15:restartNumberingAfterBreak="0">
    <w:nsid w:val="7CB758B2"/>
    <w:multiLevelType w:val="hybridMultilevel"/>
    <w:tmpl w:val="D4CC4686"/>
    <w:lvl w:ilvl="0" w:tplc="D8466C7C">
      <w:start w:val="1"/>
      <w:numFmt w:val="decimal"/>
      <w:lvlText w:val="%1."/>
      <w:lvlJc w:val="left"/>
      <w:pPr>
        <w:ind w:left="709" w:hanging="360"/>
      </w:pPr>
    </w:lvl>
    <w:lvl w:ilvl="1" w:tplc="4D4E2AF8">
      <w:start w:val="1"/>
      <w:numFmt w:val="lowerLetter"/>
      <w:lvlText w:val="%2."/>
      <w:lvlJc w:val="left"/>
      <w:pPr>
        <w:ind w:left="1440" w:hanging="360"/>
      </w:pPr>
    </w:lvl>
    <w:lvl w:ilvl="2" w:tplc="C6B0F6A8">
      <w:start w:val="1"/>
      <w:numFmt w:val="lowerRoman"/>
      <w:lvlText w:val="%3."/>
      <w:lvlJc w:val="right"/>
      <w:pPr>
        <w:ind w:left="2160" w:hanging="180"/>
      </w:pPr>
    </w:lvl>
    <w:lvl w:ilvl="3" w:tplc="4080F4CA">
      <w:start w:val="1"/>
      <w:numFmt w:val="decimal"/>
      <w:lvlText w:val="%4."/>
      <w:lvlJc w:val="left"/>
      <w:pPr>
        <w:ind w:left="2880" w:hanging="360"/>
      </w:pPr>
    </w:lvl>
    <w:lvl w:ilvl="4" w:tplc="8B78DC3E">
      <w:start w:val="1"/>
      <w:numFmt w:val="lowerLetter"/>
      <w:lvlText w:val="%5."/>
      <w:lvlJc w:val="left"/>
      <w:pPr>
        <w:ind w:left="3600" w:hanging="360"/>
      </w:pPr>
    </w:lvl>
    <w:lvl w:ilvl="5" w:tplc="E3A4C5FA">
      <w:start w:val="1"/>
      <w:numFmt w:val="lowerRoman"/>
      <w:lvlText w:val="%6."/>
      <w:lvlJc w:val="right"/>
      <w:pPr>
        <w:ind w:left="4320" w:hanging="180"/>
      </w:pPr>
    </w:lvl>
    <w:lvl w:ilvl="6" w:tplc="850CA664">
      <w:start w:val="1"/>
      <w:numFmt w:val="decimal"/>
      <w:lvlText w:val="%7."/>
      <w:lvlJc w:val="left"/>
      <w:pPr>
        <w:ind w:left="5040" w:hanging="360"/>
      </w:pPr>
    </w:lvl>
    <w:lvl w:ilvl="7" w:tplc="BCB85D28">
      <w:start w:val="1"/>
      <w:numFmt w:val="lowerLetter"/>
      <w:lvlText w:val="%8."/>
      <w:lvlJc w:val="left"/>
      <w:pPr>
        <w:ind w:left="5760" w:hanging="360"/>
      </w:pPr>
    </w:lvl>
    <w:lvl w:ilvl="8" w:tplc="35D47D3E">
      <w:start w:val="1"/>
      <w:numFmt w:val="lowerRoman"/>
      <w:lvlText w:val="%9."/>
      <w:lvlJc w:val="right"/>
      <w:pPr>
        <w:ind w:left="6480" w:hanging="180"/>
      </w:pPr>
    </w:lvl>
  </w:abstractNum>
  <w:num w:numId="1">
    <w:abstractNumId w:val="0"/>
  </w:num>
  <w:num w:numId="2">
    <w:abstractNumId w:val="2"/>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4935"/>
    <w:rsid w:val="00072811"/>
    <w:rsid w:val="00334935"/>
    <w:rsid w:val="00463267"/>
    <w:rsid w:val="006453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A2A84E"/>
  <w15:docId w15:val="{74E4CD62-9172-4202-9261-2C098BE6D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Title"/>
    <w:basedOn w:val="a"/>
    <w:next w:val="a"/>
    <w:link w:val="a4"/>
    <w:uiPriority w:val="10"/>
    <w:qFormat/>
    <w:pPr>
      <w:spacing w:before="300"/>
      <w:contextualSpacing/>
    </w:pPr>
    <w:rPr>
      <w:sz w:val="48"/>
      <w:szCs w:val="48"/>
    </w:rPr>
  </w:style>
  <w:style w:type="character" w:customStyle="1" w:styleId="a4">
    <w:name w:val="Заголовок Знак"/>
    <w:link w:val="a3"/>
    <w:uiPriority w:val="10"/>
    <w:rPr>
      <w:sz w:val="48"/>
      <w:szCs w:val="48"/>
    </w:rPr>
  </w:style>
  <w:style w:type="paragraph" w:styleId="a5">
    <w:name w:val="Subtitle"/>
    <w:basedOn w:val="a"/>
    <w:next w:val="a"/>
    <w:link w:val="a6"/>
    <w:uiPriority w:val="11"/>
    <w:qFormat/>
    <w:pPr>
      <w:spacing w:before="200"/>
    </w:pPr>
    <w:rPr>
      <w:sz w:val="24"/>
      <w:szCs w:val="24"/>
    </w:rPr>
  </w:style>
  <w:style w:type="character" w:customStyle="1" w:styleId="a6">
    <w:name w:val="Подзаголовок Знак"/>
    <w:link w:val="a5"/>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7">
    <w:name w:val="Intense Quote"/>
    <w:basedOn w:val="a"/>
    <w:next w:val="a"/>
    <w:link w:val="a8"/>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8">
    <w:name w:val="Выделенная цитата Знак"/>
    <w:link w:val="a7"/>
    <w:uiPriority w:val="30"/>
    <w:rPr>
      <w:i/>
    </w:rPr>
  </w:style>
  <w:style w:type="paragraph" w:styleId="a9">
    <w:name w:val="header"/>
    <w:basedOn w:val="a"/>
    <w:link w:val="aa"/>
    <w:uiPriority w:val="99"/>
    <w:unhideWhenUsed/>
    <w:pPr>
      <w:tabs>
        <w:tab w:val="center" w:pos="7143"/>
        <w:tab w:val="right" w:pos="14287"/>
      </w:tabs>
      <w:spacing w:after="0" w:line="240" w:lineRule="auto"/>
    </w:pPr>
  </w:style>
  <w:style w:type="character" w:customStyle="1" w:styleId="aa">
    <w:name w:val="Верхний колонтитул Знак"/>
    <w:link w:val="a9"/>
    <w:uiPriority w:val="99"/>
  </w:style>
  <w:style w:type="paragraph" w:styleId="ab">
    <w:name w:val="footer"/>
    <w:basedOn w:val="a"/>
    <w:link w:val="ac"/>
    <w:uiPriority w:val="99"/>
    <w:unhideWhenUsed/>
    <w:pPr>
      <w:tabs>
        <w:tab w:val="center" w:pos="7143"/>
        <w:tab w:val="right" w:pos="14287"/>
      </w:tabs>
      <w:spacing w:after="0" w:line="240" w:lineRule="auto"/>
    </w:pPr>
  </w:style>
  <w:style w:type="character" w:customStyle="1" w:styleId="FooterChar">
    <w:name w:val="Footer Char"/>
    <w:uiPriority w:val="99"/>
  </w:style>
  <w:style w:type="paragraph" w:styleId="ad">
    <w:name w:val="caption"/>
    <w:basedOn w:val="a"/>
    <w:next w:val="a"/>
    <w:uiPriority w:val="35"/>
    <w:semiHidden/>
    <w:unhideWhenUsed/>
    <w:qFormat/>
    <w:rPr>
      <w:b/>
      <w:bCs/>
      <w:color w:val="5B9BD5" w:themeColor="accent1"/>
      <w:sz w:val="18"/>
      <w:szCs w:val="18"/>
    </w:rPr>
  </w:style>
  <w:style w:type="character" w:customStyle="1" w:styleId="ac">
    <w:name w:val="Нижний колонтитул Знак"/>
    <w:link w:val="ab"/>
    <w:uiPriority w:val="99"/>
  </w:style>
  <w:style w:type="table" w:styleId="ae">
    <w:name w:val="Table Grid"/>
    <w:basedOn w:val="a1"/>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
    <w:name w:val="Hyperlink"/>
    <w:uiPriority w:val="99"/>
    <w:unhideWhenUsed/>
    <w:rPr>
      <w:color w:val="0563C1" w:themeColor="hyperlink"/>
      <w:u w:val="single"/>
    </w:rPr>
  </w:style>
  <w:style w:type="paragraph" w:styleId="af0">
    <w:name w:val="footnote text"/>
    <w:basedOn w:val="a"/>
    <w:link w:val="af1"/>
    <w:uiPriority w:val="99"/>
    <w:semiHidden/>
    <w:unhideWhenUsed/>
    <w:pPr>
      <w:spacing w:after="40" w:line="240" w:lineRule="auto"/>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pPr>
      <w:spacing w:after="0" w:line="240" w:lineRule="auto"/>
    </w:pPr>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pPr>
      <w:spacing w:after="0"/>
    </w:pPr>
  </w:style>
  <w:style w:type="paragraph" w:styleId="af8">
    <w:name w:val="No Spacing"/>
    <w:basedOn w:val="a"/>
    <w:uiPriority w:val="1"/>
    <w:qFormat/>
    <w:pPr>
      <w:spacing w:after="0" w:line="240" w:lineRule="auto"/>
    </w:pPr>
  </w:style>
  <w:style w:type="paragraph" w:styleId="af9">
    <w:name w:val="List Paragraph"/>
    <w:basedOn w:val="a"/>
    <w:uiPriority w:val="34"/>
    <w:qFormat/>
    <w:pPr>
      <w:ind w:left="720"/>
      <w:contextualSpacing/>
    </w:pPr>
  </w:style>
  <w:style w:type="paragraph" w:customStyle="1" w:styleId="13">
    <w:name w:val="Обычный (Интернет)1"/>
    <w:uiPriority w:val="99"/>
    <w:unhideWhenUsed/>
    <w:pPr>
      <w:pBdr>
        <w:top w:val="none" w:sz="4" w:space="0" w:color="000000"/>
        <w:left w:val="none" w:sz="4" w:space="0" w:color="000000"/>
        <w:bottom w:val="none" w:sz="4" w:space="0" w:color="000000"/>
        <w:right w:val="none" w:sz="4" w:space="0" w:color="000000"/>
        <w:between w:val="none" w:sz="4" w:space="0" w:color="000000"/>
      </w:pBd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ormalWeb1">
    <w:name w:val="Normal (Web)1"/>
    <w:uiPriority w:val="99"/>
    <w:unhideWhenUsed/>
    <w:pPr>
      <w:pBdr>
        <w:top w:val="none" w:sz="4" w:space="0" w:color="000000"/>
        <w:left w:val="none" w:sz="4" w:space="0" w:color="000000"/>
        <w:bottom w:val="none" w:sz="4" w:space="0" w:color="000000"/>
        <w:right w:val="none" w:sz="4" w:space="0" w:color="000000"/>
        <w:between w:val="none" w:sz="4" w:space="0" w:color="000000"/>
      </w:pBd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40.png"/><Relationship Id="rId26" Type="http://schemas.openxmlformats.org/officeDocument/2006/relationships/image" Target="media/image80.png"/><Relationship Id="rId39" Type="http://schemas.openxmlformats.org/officeDocument/2006/relationships/image" Target="media/image15.png"/><Relationship Id="rId21" Type="http://schemas.openxmlformats.org/officeDocument/2006/relationships/image" Target="media/image6.png"/><Relationship Id="rId34" Type="http://schemas.openxmlformats.org/officeDocument/2006/relationships/image" Target="media/image120.png"/><Relationship Id="rId42" Type="http://schemas.openxmlformats.org/officeDocument/2006/relationships/image" Target="media/image160.png"/><Relationship Id="rId47" Type="http://schemas.openxmlformats.org/officeDocument/2006/relationships/image" Target="media/image19.png"/><Relationship Id="rId50" Type="http://schemas.openxmlformats.org/officeDocument/2006/relationships/image" Target="media/image200.png"/><Relationship Id="rId55" Type="http://schemas.openxmlformats.org/officeDocument/2006/relationships/image" Target="media/image23.png"/><Relationship Id="rId63"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30.png"/><Relationship Id="rId29" Type="http://schemas.openxmlformats.org/officeDocument/2006/relationships/image" Target="media/image10.png"/><Relationship Id="rId24" Type="http://schemas.openxmlformats.org/officeDocument/2006/relationships/image" Target="media/image70.png"/><Relationship Id="rId32" Type="http://schemas.openxmlformats.org/officeDocument/2006/relationships/image" Target="media/image111.png"/><Relationship Id="rId37" Type="http://schemas.openxmlformats.org/officeDocument/2006/relationships/image" Target="media/image14.png"/><Relationship Id="rId40" Type="http://schemas.openxmlformats.org/officeDocument/2006/relationships/image" Target="media/image150.png"/><Relationship Id="rId45" Type="http://schemas.openxmlformats.org/officeDocument/2006/relationships/image" Target="media/image18.png"/><Relationship Id="rId53" Type="http://schemas.openxmlformats.org/officeDocument/2006/relationships/image" Target="media/image22.png"/><Relationship Id="rId58" Type="http://schemas.openxmlformats.org/officeDocument/2006/relationships/hyperlink" Target="http://www.unige.ch/~hairer/software.html" TargetMode="External"/><Relationship Id="rId5" Type="http://schemas.openxmlformats.org/officeDocument/2006/relationships/footnotes" Target="footnotes.xml"/><Relationship Id="rId61" Type="http://schemas.openxmlformats.org/officeDocument/2006/relationships/footer" Target="footer1.xml"/><Relationship Id="rId19" Type="http://schemas.openxmlformats.org/officeDocument/2006/relationships/image" Target="media/image5.png"/><Relationship Id="rId4" Type="http://schemas.openxmlformats.org/officeDocument/2006/relationships/webSettings" Target="webSettings.xml"/><Relationship Id="rId14" Type="http://schemas.openxmlformats.org/officeDocument/2006/relationships/image" Target="media/image24.png"/><Relationship Id="rId22" Type="http://schemas.openxmlformats.org/officeDocument/2006/relationships/image" Target="media/image60.png"/><Relationship Id="rId27" Type="http://schemas.openxmlformats.org/officeDocument/2006/relationships/image" Target="media/image9.png"/><Relationship Id="rId30" Type="http://schemas.openxmlformats.org/officeDocument/2006/relationships/image" Target="media/image100.png"/><Relationship Id="rId35" Type="http://schemas.openxmlformats.org/officeDocument/2006/relationships/image" Target="media/image13.png"/><Relationship Id="rId43" Type="http://schemas.openxmlformats.org/officeDocument/2006/relationships/image" Target="media/image17.png"/><Relationship Id="rId48" Type="http://schemas.openxmlformats.org/officeDocument/2006/relationships/image" Target="media/image190.png"/><Relationship Id="rId56" Type="http://schemas.openxmlformats.org/officeDocument/2006/relationships/image" Target="media/image230.png"/><Relationship Id="rId51" Type="http://schemas.openxmlformats.org/officeDocument/2006/relationships/image" Target="media/image21.png"/><Relationship Id="rId3" Type="http://schemas.openxmlformats.org/officeDocument/2006/relationships/settings" Target="settings.xml"/><Relationship Id="rId12" Type="http://schemas.openxmlformats.org/officeDocument/2006/relationships/image" Target="media/image110.png"/><Relationship Id="rId17" Type="http://schemas.openxmlformats.org/officeDocument/2006/relationships/image" Target="media/image4.png"/><Relationship Id="rId25" Type="http://schemas.openxmlformats.org/officeDocument/2006/relationships/image" Target="media/image8.png"/><Relationship Id="rId33" Type="http://schemas.openxmlformats.org/officeDocument/2006/relationships/image" Target="media/image12.png"/><Relationship Id="rId38" Type="http://schemas.openxmlformats.org/officeDocument/2006/relationships/image" Target="media/image140.png"/><Relationship Id="rId46" Type="http://schemas.openxmlformats.org/officeDocument/2006/relationships/image" Target="media/image180.png"/><Relationship Id="rId59" Type="http://schemas.openxmlformats.org/officeDocument/2006/relationships/header" Target="header1.xml"/><Relationship Id="rId20" Type="http://schemas.openxmlformats.org/officeDocument/2006/relationships/image" Target="media/image50.png"/><Relationship Id="rId41" Type="http://schemas.openxmlformats.org/officeDocument/2006/relationships/image" Target="media/image16.png"/><Relationship Id="rId54" Type="http://schemas.openxmlformats.org/officeDocument/2006/relationships/image" Target="media/image220.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90.png"/><Relationship Id="rId36" Type="http://schemas.openxmlformats.org/officeDocument/2006/relationships/image" Target="media/image130.png"/><Relationship Id="rId49" Type="http://schemas.openxmlformats.org/officeDocument/2006/relationships/image" Target="media/image20.png"/><Relationship Id="rId57" Type="http://schemas.openxmlformats.org/officeDocument/2006/relationships/hyperlink" Target="https://vant.ki" TargetMode="External"/><Relationship Id="rId31" Type="http://schemas.openxmlformats.org/officeDocument/2006/relationships/image" Target="media/image11.png"/><Relationship Id="rId44" Type="http://schemas.openxmlformats.org/officeDocument/2006/relationships/image" Target="media/image170.png"/><Relationship Id="rId52" Type="http://schemas.openxmlformats.org/officeDocument/2006/relationships/image" Target="media/image210.png"/><Relationship Id="rId60" Type="http://schemas.openxmlformats.org/officeDocument/2006/relationships/header" Target="header2.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31259</Words>
  <Characters>17819</Characters>
  <Application>Microsoft Office Word</Application>
  <DocSecurity>0</DocSecurity>
  <Lines>148</Lines>
  <Paragraphs>97</Paragraphs>
  <ScaleCrop>false</ScaleCrop>
  <Company/>
  <LinksUpToDate>false</LinksUpToDate>
  <CharactersWithSpaces>48981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Артём Наумовец</dc:creator>
  <cp:lastModifiedBy>Nosova Daria</cp:lastModifiedBy>
  <cp:revision>2</cp:revision>
  <dcterms:created xsi:type="dcterms:W3CDTF">2024-12-01T09:48:00Z</dcterms:created>
  <dcterms:modified xsi:type="dcterms:W3CDTF">2024-12-01T09:48:00Z</dcterms:modified>
</cp:coreProperties>
</file>