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F91" w:rsidRDefault="00123F91" w:rsidP="00123F91">
      <w:pPr>
        <w:pStyle w:val="1"/>
        <w:rPr>
          <w:lang w:val="ru-MO"/>
        </w:rPr>
      </w:pPr>
      <w:bookmarkStart w:id="0" w:name="_Toc378699292"/>
      <w:r>
        <w:rPr>
          <w:lang w:val="uk-UA"/>
        </w:rPr>
        <w:t>Журавльова Н.Ю.</w:t>
      </w:r>
      <w:bookmarkEnd w:id="0"/>
    </w:p>
    <w:p w:rsidR="00123F91" w:rsidRDefault="00123F91" w:rsidP="00123F91">
      <w:pPr>
        <w:pStyle w:val="1"/>
        <w:rPr>
          <w:bCs w:val="0"/>
          <w:caps/>
        </w:rPr>
      </w:pPr>
      <w:bookmarkStart w:id="1" w:name="_Toc378699293"/>
      <w:r>
        <w:rPr>
          <w:bCs w:val="0"/>
          <w:caps/>
          <w:lang w:val="uk-UA"/>
        </w:rPr>
        <w:t>Способи лінеаризації вольт-амперних характеристик нелінійних елементів</w:t>
      </w:r>
      <w:bookmarkEnd w:id="1"/>
    </w:p>
    <w:p w:rsidR="00123F91" w:rsidRDefault="00123F91" w:rsidP="00123F91">
      <w:pPr>
        <w:ind w:firstLine="567"/>
        <w:jc w:val="both"/>
        <w:rPr>
          <w:sz w:val="28"/>
          <w:lang w:val="uk-UA"/>
        </w:rPr>
      </w:pPr>
      <w:r>
        <w:rPr>
          <w:sz w:val="28"/>
          <w:lang w:val="uk-UA"/>
        </w:rPr>
        <w:t>Основна складність для математичного опису процесів в перетворювальних пристроях обумовлена наявністю суттєво нелінійних елементів – напівпровідник</w:t>
      </w:r>
      <w:r>
        <w:rPr>
          <w:sz w:val="28"/>
          <w:lang w:val="uk-UA"/>
        </w:rPr>
        <w:t>о</w:t>
      </w:r>
      <w:r>
        <w:rPr>
          <w:sz w:val="28"/>
          <w:lang w:val="uk-UA"/>
        </w:rPr>
        <w:t>вих ключів (діодів, тиристорів, транзисторів), які працюють в ключовому режимі.</w:t>
      </w:r>
    </w:p>
    <w:p w:rsidR="00123F91" w:rsidRDefault="00123F91" w:rsidP="00123F91">
      <w:pPr>
        <w:ind w:firstLine="567"/>
        <w:jc w:val="both"/>
        <w:rPr>
          <w:sz w:val="28"/>
          <w:lang w:val="uk-UA"/>
        </w:rPr>
      </w:pPr>
      <w:r>
        <w:rPr>
          <w:sz w:val="28"/>
          <w:lang w:val="uk-UA"/>
        </w:rPr>
        <w:t>Аналіз видів вольт-амперних характеристик (</w:t>
      </w:r>
      <w:proofErr w:type="spellStart"/>
      <w:r>
        <w:rPr>
          <w:sz w:val="28"/>
          <w:lang w:val="uk-UA"/>
        </w:rPr>
        <w:t>ВАХ</w:t>
      </w:r>
      <w:proofErr w:type="spellEnd"/>
      <w:r>
        <w:rPr>
          <w:sz w:val="28"/>
          <w:lang w:val="uk-UA"/>
        </w:rPr>
        <w:t>) основних типів силових н</w:t>
      </w:r>
      <w:r>
        <w:rPr>
          <w:sz w:val="28"/>
          <w:lang w:val="uk-UA"/>
        </w:rPr>
        <w:t>а</w:t>
      </w:r>
      <w:r>
        <w:rPr>
          <w:sz w:val="28"/>
          <w:lang w:val="uk-UA"/>
        </w:rPr>
        <w:t xml:space="preserve">півпровідникових вентилів показав, що найбільш доцільним видом апроксимації є застосування </w:t>
      </w:r>
      <w:proofErr w:type="spellStart"/>
      <w:r>
        <w:rPr>
          <w:sz w:val="28"/>
          <w:lang w:val="uk-UA"/>
        </w:rPr>
        <w:t>кусочно-лінійних</w:t>
      </w:r>
      <w:proofErr w:type="spellEnd"/>
      <w:r>
        <w:rPr>
          <w:sz w:val="28"/>
          <w:lang w:val="uk-UA"/>
        </w:rPr>
        <w:t xml:space="preserve"> видів </w:t>
      </w:r>
      <w:proofErr w:type="spellStart"/>
      <w:r>
        <w:rPr>
          <w:sz w:val="28"/>
          <w:lang w:val="uk-UA"/>
        </w:rPr>
        <w:t>ВАХ</w:t>
      </w:r>
      <w:proofErr w:type="spellEnd"/>
      <w:r>
        <w:rPr>
          <w:sz w:val="28"/>
          <w:lang w:val="uk-UA"/>
        </w:rPr>
        <w:t xml:space="preserve"> (рис. 1).</w:t>
      </w:r>
    </w:p>
    <w:p w:rsidR="00123F91" w:rsidRDefault="00123F91" w:rsidP="00123F91">
      <w:pPr>
        <w:jc w:val="center"/>
        <w:rPr>
          <w:sz w:val="28"/>
          <w:lang w:val="uk-UA"/>
        </w:rPr>
      </w:pPr>
      <w:r>
        <w:rPr>
          <w:sz w:val="28"/>
          <w:lang w:val="uk-UA"/>
        </w:rPr>
        <w:object w:dxaOrig="9896" w:dyaOrig="50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9.5pt;height:157.1pt" o:ole="">
            <v:imagedata r:id="rId4" o:title=""/>
          </v:shape>
          <o:OLEObject Type="Embed" ProgID="Word.Picture.8" ShapeID="_x0000_i1025" DrawAspect="Content" ObjectID="_1474179853" r:id="rId5"/>
        </w:object>
      </w:r>
    </w:p>
    <w:p w:rsidR="00123F91" w:rsidRDefault="00123F91" w:rsidP="00123F91">
      <w:pPr>
        <w:ind w:firstLine="567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Для напівпровідникового діода (рис. 1 </w:t>
      </w:r>
      <w:r>
        <w:rPr>
          <w:i/>
          <w:sz w:val="28"/>
          <w:lang w:val="uk-UA"/>
        </w:rPr>
        <w:t>а</w:t>
      </w:r>
      <w:r>
        <w:rPr>
          <w:sz w:val="28"/>
          <w:lang w:val="uk-UA"/>
        </w:rPr>
        <w:t xml:space="preserve">), </w:t>
      </w:r>
      <w:proofErr w:type="spellStart"/>
      <w:r>
        <w:rPr>
          <w:sz w:val="28"/>
          <w:lang w:val="uk-UA"/>
        </w:rPr>
        <w:t>ВАХ</w:t>
      </w:r>
      <w:proofErr w:type="spellEnd"/>
      <w:r>
        <w:rPr>
          <w:sz w:val="28"/>
          <w:lang w:val="uk-UA"/>
        </w:rPr>
        <w:t xml:space="preserve"> якого зображена на рис. 1, </w:t>
      </w:r>
      <w:r>
        <w:rPr>
          <w:i/>
          <w:sz w:val="28"/>
          <w:lang w:val="uk-UA"/>
        </w:rPr>
        <w:t>б</w:t>
      </w:r>
      <w:r>
        <w:rPr>
          <w:sz w:val="28"/>
          <w:lang w:val="uk-UA"/>
        </w:rPr>
        <w:t xml:space="preserve">, розповсюджена заміна прямої та зворотної гілок прямолінійними відрізками АО і СО з кутовими коефіцієнтами, відповідними прямому та зворотного опорам діода (рис. 1, </w:t>
      </w:r>
      <w:r>
        <w:rPr>
          <w:i/>
          <w:sz w:val="28"/>
          <w:lang w:val="uk-UA"/>
        </w:rPr>
        <w:t>в</w:t>
      </w:r>
      <w:r>
        <w:rPr>
          <w:sz w:val="28"/>
          <w:lang w:val="uk-UA"/>
        </w:rPr>
        <w:t xml:space="preserve">). В такому разі математичний опис опору   </w:t>
      </w:r>
      <w:r>
        <w:rPr>
          <w:position w:val="-12"/>
          <w:sz w:val="28"/>
          <w:lang w:val="uk-UA"/>
        </w:rPr>
        <w:object w:dxaOrig="560" w:dyaOrig="380">
          <v:shape id="_x0000_i1026" type="#_x0000_t75" style="width:28.05pt;height:19.65pt" o:ole="">
            <v:imagedata r:id="rId6" o:title=""/>
          </v:shape>
          <o:OLEObject Type="Embed" ProgID="Equation.DSMT4" ShapeID="_x0000_i1026" DrawAspect="Content" ObjectID="_1474179854" r:id="rId7"/>
        </w:object>
      </w:r>
      <w:r>
        <w:rPr>
          <w:sz w:val="28"/>
          <w:lang w:val="uk-UA"/>
        </w:rPr>
        <w:t xml:space="preserve"> напівпровідникового діоду має вигляд</w:t>
      </w:r>
    </w:p>
    <w:p w:rsidR="00123F91" w:rsidRDefault="00123F91" w:rsidP="00123F91">
      <w:pPr>
        <w:tabs>
          <w:tab w:val="left" w:pos="0"/>
          <w:tab w:val="center" w:pos="4961"/>
          <w:tab w:val="right" w:pos="9072"/>
        </w:tabs>
        <w:jc w:val="both"/>
        <w:rPr>
          <w:sz w:val="28"/>
          <w:lang w:val="uk-UA"/>
        </w:rPr>
      </w:pPr>
      <w:r>
        <w:rPr>
          <w:sz w:val="28"/>
          <w:lang w:val="uk-UA"/>
        </w:rPr>
        <w:tab/>
      </w:r>
      <w:r>
        <w:rPr>
          <w:position w:val="-48"/>
          <w:sz w:val="28"/>
        </w:rPr>
        <w:object w:dxaOrig="1560" w:dyaOrig="1100">
          <v:shape id="_x0000_i1027" type="#_x0000_t75" style="width:77.6pt;height:55.15pt" o:ole="">
            <v:imagedata r:id="rId8" o:title=""/>
          </v:shape>
          <o:OLEObject Type="Embed" ProgID="Equation.DSMT4" ShapeID="_x0000_i1027" DrawAspect="Content" ObjectID="_1474179855" r:id="rId9"/>
        </w:object>
      </w:r>
      <w:r>
        <w:rPr>
          <w:sz w:val="28"/>
          <w:lang w:val="uk-UA"/>
        </w:rPr>
        <w:tab/>
        <w:t>(1)</w:t>
      </w:r>
    </w:p>
    <w:p w:rsidR="00123F91" w:rsidRDefault="00123F91" w:rsidP="00123F91">
      <w:pPr>
        <w:ind w:firstLine="567"/>
        <w:jc w:val="both"/>
        <w:rPr>
          <w:sz w:val="28"/>
          <w:lang w:val="uk-UA"/>
        </w:rPr>
      </w:pPr>
      <w:r>
        <w:rPr>
          <w:sz w:val="28"/>
          <w:lang w:val="uk-UA"/>
        </w:rPr>
        <w:t>При реальних співвідношеннях рівнів живлячих напруг (сотні – тисячі вольт) і падінь напруги на напівпровідникових діодах в прямому напрямку (до одиниць вольт) правомірним виявляється зневага прямим падінням напруги на вентилі. Ан</w:t>
      </w:r>
      <w:r>
        <w:rPr>
          <w:sz w:val="28"/>
          <w:lang w:val="uk-UA"/>
        </w:rPr>
        <w:t>а</w:t>
      </w:r>
      <w:r>
        <w:rPr>
          <w:sz w:val="28"/>
          <w:lang w:val="uk-UA"/>
        </w:rPr>
        <w:t>логічно характеризуються співвідношення між реальними струмами в елементах п</w:t>
      </w:r>
      <w:r>
        <w:rPr>
          <w:sz w:val="28"/>
          <w:lang w:val="uk-UA"/>
        </w:rPr>
        <w:t>е</w:t>
      </w:r>
      <w:r>
        <w:rPr>
          <w:sz w:val="28"/>
          <w:lang w:val="uk-UA"/>
        </w:rPr>
        <w:t xml:space="preserve">ретворювача та зворотними струмами </w:t>
      </w:r>
      <w:proofErr w:type="spellStart"/>
      <w:r>
        <w:rPr>
          <w:sz w:val="28"/>
          <w:lang w:val="uk-UA"/>
        </w:rPr>
        <w:t>напівпровідниковіх</w:t>
      </w:r>
      <w:proofErr w:type="spellEnd"/>
      <w:r>
        <w:rPr>
          <w:sz w:val="28"/>
          <w:lang w:val="uk-UA"/>
        </w:rPr>
        <w:t xml:space="preserve"> діодів, що дозволяють знехтувати зворотними струмами вентилів при розрахунках. При цьому гілку АО поєднується з віссю напруг, а гілку СО – з віссю струмів (рис. 1, </w:t>
      </w:r>
      <w:r>
        <w:rPr>
          <w:i/>
          <w:sz w:val="28"/>
          <w:lang w:val="uk-UA"/>
        </w:rPr>
        <w:t>г</w:t>
      </w:r>
      <w:r>
        <w:rPr>
          <w:sz w:val="28"/>
          <w:lang w:val="uk-UA"/>
        </w:rPr>
        <w:t>). Останній вип</w:t>
      </w:r>
      <w:r>
        <w:rPr>
          <w:sz w:val="28"/>
          <w:lang w:val="uk-UA"/>
        </w:rPr>
        <w:t>а</w:t>
      </w:r>
      <w:r>
        <w:rPr>
          <w:sz w:val="28"/>
          <w:lang w:val="uk-UA"/>
        </w:rPr>
        <w:t>док характеризує ідеальний діод, що має нульовий опір у прямому напрямку і н</w:t>
      </w:r>
      <w:r>
        <w:rPr>
          <w:sz w:val="28"/>
          <w:lang w:val="uk-UA"/>
        </w:rPr>
        <w:t>у</w:t>
      </w:r>
      <w:r>
        <w:rPr>
          <w:sz w:val="28"/>
          <w:lang w:val="uk-UA"/>
        </w:rPr>
        <w:t>льову провідність у зворотному напрямку. Ідеальний діод, подібно ідеальному к</w:t>
      </w:r>
      <w:r>
        <w:rPr>
          <w:sz w:val="28"/>
          <w:lang w:val="uk-UA"/>
        </w:rPr>
        <w:t>о</w:t>
      </w:r>
      <w:r>
        <w:rPr>
          <w:sz w:val="28"/>
          <w:lang w:val="uk-UA"/>
        </w:rPr>
        <w:t xml:space="preserve">мутатору, не споживає миттєвої потужності, оскільки для нього завжди виконується співвідношення </w:t>
      </w:r>
      <w:r>
        <w:rPr>
          <w:position w:val="-6"/>
          <w:sz w:val="28"/>
          <w:lang w:val="uk-UA"/>
        </w:rPr>
        <w:object w:dxaOrig="859" w:dyaOrig="300">
          <v:shape id="_x0000_i1028" type="#_x0000_t75" style="width:42.1pt;height:14.95pt" o:ole="">
            <v:imagedata r:id="rId10" o:title=""/>
          </v:shape>
          <o:OLEObject Type="Embed" ProgID="Equation.DSMT4" ShapeID="_x0000_i1028" DrawAspect="Content" ObjectID="_1474179856" r:id="rId11"/>
        </w:object>
      </w:r>
      <w:r>
        <w:rPr>
          <w:sz w:val="28"/>
          <w:lang w:val="uk-UA"/>
        </w:rPr>
        <w:t xml:space="preserve">.  Тоді </w:t>
      </w:r>
    </w:p>
    <w:p w:rsidR="00123F91" w:rsidRDefault="00123F91" w:rsidP="00123F91">
      <w:pPr>
        <w:tabs>
          <w:tab w:val="left" w:pos="0"/>
          <w:tab w:val="center" w:pos="4961"/>
          <w:tab w:val="right" w:pos="9072"/>
        </w:tabs>
        <w:jc w:val="both"/>
        <w:rPr>
          <w:sz w:val="28"/>
          <w:lang w:val="uk-UA"/>
        </w:rPr>
      </w:pPr>
      <w:r>
        <w:rPr>
          <w:sz w:val="28"/>
          <w:lang w:val="uk-UA"/>
        </w:rPr>
        <w:tab/>
      </w:r>
      <w:r>
        <w:rPr>
          <w:position w:val="-48"/>
          <w:sz w:val="28"/>
        </w:rPr>
        <w:object w:dxaOrig="2040" w:dyaOrig="1100">
          <v:shape id="_x0000_i1029" type="#_x0000_t75" style="width:101.9pt;height:55.15pt" o:ole="">
            <v:imagedata r:id="rId12" o:title=""/>
          </v:shape>
          <o:OLEObject Type="Embed" ProgID="Equation.DSMT4" ShapeID="_x0000_i1029" DrawAspect="Content" ObjectID="_1474179857" r:id="rId13"/>
        </w:object>
      </w:r>
      <w:r>
        <w:rPr>
          <w:sz w:val="28"/>
          <w:lang w:val="uk-UA"/>
        </w:rPr>
        <w:tab/>
        <w:t>(2)</w:t>
      </w:r>
    </w:p>
    <w:p w:rsidR="00D15BB4" w:rsidRPr="00123F91" w:rsidRDefault="00123F91" w:rsidP="00123F91">
      <w:pPr>
        <w:tabs>
          <w:tab w:val="left" w:pos="0"/>
          <w:tab w:val="right" w:pos="9072"/>
        </w:tabs>
        <w:ind w:firstLine="567"/>
        <w:jc w:val="both"/>
        <w:rPr>
          <w:lang w:val="uk-UA"/>
        </w:rPr>
      </w:pPr>
      <w:r>
        <w:rPr>
          <w:sz w:val="28"/>
          <w:lang w:val="uk-UA"/>
        </w:rPr>
        <w:tab/>
        <w:t xml:space="preserve">Основною перевагою апроксимації нелінійних </w:t>
      </w:r>
      <w:proofErr w:type="spellStart"/>
      <w:r>
        <w:rPr>
          <w:sz w:val="28"/>
          <w:lang w:val="uk-UA"/>
        </w:rPr>
        <w:t>ВАХ</w:t>
      </w:r>
      <w:proofErr w:type="spellEnd"/>
      <w:r>
        <w:rPr>
          <w:sz w:val="28"/>
          <w:lang w:val="uk-UA"/>
        </w:rPr>
        <w:t xml:space="preserve"> лінійними відрізками є можливість використання в подальшому методу </w:t>
      </w:r>
      <w:proofErr w:type="spellStart"/>
      <w:r>
        <w:rPr>
          <w:sz w:val="28"/>
          <w:lang w:val="uk-UA"/>
        </w:rPr>
        <w:t>кусочно-лінійної</w:t>
      </w:r>
      <w:proofErr w:type="spellEnd"/>
      <w:r>
        <w:rPr>
          <w:sz w:val="28"/>
          <w:lang w:val="uk-UA"/>
        </w:rPr>
        <w:t xml:space="preserve"> апроксимації.</w:t>
      </w:r>
    </w:p>
    <w:sectPr w:rsidR="00D15BB4" w:rsidRPr="00123F91" w:rsidSect="00123F91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123F91"/>
    <w:rsid w:val="0007502A"/>
    <w:rsid w:val="00123F91"/>
    <w:rsid w:val="00C910C7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F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123F91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3F91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theme" Target="theme/theme1.xml"/><Relationship Id="rId10" Type="http://schemas.openxmlformats.org/officeDocument/2006/relationships/image" Target="media/image4.wmf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1222</Words>
  <Characters>697</Characters>
  <Application>Microsoft Office Word</Application>
  <DocSecurity>0</DocSecurity>
  <Lines>5</Lines>
  <Paragraphs>3</Paragraphs>
  <ScaleCrop>false</ScaleCrop>
  <Company/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2014-10-07T06:35:00Z</dcterms:created>
  <dcterms:modified xsi:type="dcterms:W3CDTF">2014-10-07T06:36:00Z</dcterms:modified>
</cp:coreProperties>
</file>