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A70" w:rsidRPr="00531A70" w:rsidRDefault="00531A70" w:rsidP="00531A70">
      <w:pPr>
        <w:pStyle w:val="1"/>
        <w:shd w:val="clear" w:color="auto" w:fill="auto"/>
        <w:ind w:firstLine="500"/>
        <w:rPr>
          <w:sz w:val="24"/>
        </w:rPr>
      </w:pPr>
      <w:proofErr w:type="spellStart"/>
      <w:r w:rsidRPr="00531A70">
        <w:rPr>
          <w:b/>
          <w:bCs/>
          <w:color w:val="000000"/>
          <w:sz w:val="24"/>
          <w:lang w:val="uk-UA" w:eastAsia="uk-UA" w:bidi="uk-UA"/>
        </w:rPr>
        <w:t>Лукавенко</w:t>
      </w:r>
      <w:proofErr w:type="spellEnd"/>
      <w:r w:rsidRPr="00531A70">
        <w:rPr>
          <w:b/>
          <w:bCs/>
          <w:color w:val="000000"/>
          <w:sz w:val="24"/>
          <w:lang w:val="uk-UA" w:eastAsia="uk-UA" w:bidi="uk-UA"/>
        </w:rPr>
        <w:t xml:space="preserve"> Т. Я.</w:t>
      </w:r>
    </w:p>
    <w:p w:rsidR="00565861" w:rsidRPr="00531A70" w:rsidRDefault="00531A70" w:rsidP="00531A70">
      <w:pPr>
        <w:pStyle w:val="11"/>
        <w:keepNext/>
        <w:keepLines/>
        <w:shd w:val="clear" w:color="auto" w:fill="auto"/>
        <w:rPr>
          <w:color w:val="000000"/>
          <w:sz w:val="24"/>
          <w:lang w:val="uk-UA" w:eastAsia="uk-UA" w:bidi="uk-UA"/>
        </w:rPr>
      </w:pPr>
      <w:bookmarkStart w:id="0" w:name="bookmark0"/>
      <w:r w:rsidRPr="00531A70">
        <w:rPr>
          <w:color w:val="000000"/>
          <w:sz w:val="24"/>
          <w:lang w:val="uk-UA" w:eastAsia="uk-UA" w:bidi="uk-UA"/>
        </w:rPr>
        <w:t>ЗБЕРЕЖЕННЯ ФОНДІВ В НАУКОВІЙ БІБЛІОТЕЦІ УКРАЇНСЬКОЇ</w:t>
      </w:r>
      <w:bookmarkStart w:id="1" w:name="bookmark1"/>
      <w:bookmarkEnd w:id="0"/>
      <w:r w:rsidRPr="00531A70">
        <w:rPr>
          <w:color w:val="000000"/>
          <w:sz w:val="24"/>
          <w:lang w:val="uk-UA" w:eastAsia="uk-UA" w:bidi="uk-UA"/>
        </w:rPr>
        <w:t xml:space="preserve"> ІНЖЕНЕРНО-ПЕДАГОГІЧНОЇ АКАДЕМІЇ: З ДОСВІДУ РОБОТИ.</w:t>
      </w:r>
      <w:bookmarkEnd w:id="1"/>
    </w:p>
    <w:p w:rsidR="00531A70" w:rsidRPr="00531A70" w:rsidRDefault="00531A70" w:rsidP="00531A70">
      <w:pPr>
        <w:pStyle w:val="1"/>
        <w:shd w:val="clear" w:color="auto" w:fill="auto"/>
        <w:ind w:firstLine="500"/>
        <w:rPr>
          <w:sz w:val="24"/>
          <w:lang w:val="uk-UA"/>
        </w:rPr>
      </w:pPr>
      <w:r w:rsidRPr="00531A70">
        <w:rPr>
          <w:color w:val="000000"/>
          <w:sz w:val="24"/>
          <w:lang w:val="uk-UA" w:eastAsia="uk-UA" w:bidi="uk-UA"/>
        </w:rPr>
        <w:t>Протягом усіх років існування Наукова бібліотека (НБ) завжди приділяла велику увагу питанням збереження фонду, адже це питання пов’язано з питанням життєдіяльності будь якої бібліотеки. Збереження бібліотечного фонду - це система організаційних, технічних і технологічних заходів, які забезпечують захист документів на всьому його шляху в бібліотеці. В НБ систему організації фондів та оптимального режиму їх використання регламентують такі документи: «Перспективний план роботи по формуванню фондів НБ УІПА на 2016-2020</w:t>
      </w:r>
      <w:r w:rsidR="004F56E6">
        <w:rPr>
          <w:color w:val="000000"/>
          <w:sz w:val="24"/>
          <w:lang w:val="uk-UA" w:eastAsia="uk-UA" w:bidi="uk-UA"/>
        </w:rPr>
        <w:t xml:space="preserve"> </w:t>
      </w:r>
      <w:r w:rsidRPr="00531A70">
        <w:rPr>
          <w:color w:val="000000"/>
          <w:sz w:val="24"/>
          <w:lang w:val="uk-UA" w:eastAsia="uk-UA" w:bidi="uk-UA"/>
        </w:rPr>
        <w:t>рр.», «Положення про формування єдиного інформаційного ресурсу НБ УІПА», «Положення про збереження єдиного інформаційного ресурсу НБ УІПА», «Положенням про електронну бібліотеку Наукової бібліотеки УІПА», «Положенням про електронний архів (</w:t>
      </w:r>
      <w:proofErr w:type="spellStart"/>
      <w:r w:rsidRPr="00531A70">
        <w:rPr>
          <w:color w:val="000000"/>
          <w:sz w:val="24"/>
          <w:lang w:val="uk-UA" w:eastAsia="uk-UA" w:bidi="uk-UA"/>
        </w:rPr>
        <w:t>репозиторій</w:t>
      </w:r>
      <w:proofErr w:type="spellEnd"/>
      <w:r w:rsidRPr="00531A70">
        <w:rPr>
          <w:color w:val="000000"/>
          <w:sz w:val="24"/>
          <w:lang w:val="uk-UA" w:eastAsia="uk-UA" w:bidi="uk-UA"/>
        </w:rPr>
        <w:t>) УІПА» тощо.</w:t>
      </w:r>
    </w:p>
    <w:p w:rsidR="00531A70" w:rsidRPr="00531A70" w:rsidRDefault="00531A70" w:rsidP="00531A70">
      <w:pPr>
        <w:pStyle w:val="1"/>
        <w:shd w:val="clear" w:color="auto" w:fill="auto"/>
        <w:ind w:firstLine="500"/>
        <w:rPr>
          <w:sz w:val="24"/>
          <w:lang w:val="uk-UA"/>
        </w:rPr>
      </w:pPr>
      <w:r w:rsidRPr="00531A70">
        <w:rPr>
          <w:color w:val="000000"/>
          <w:sz w:val="24"/>
          <w:lang w:val="uk-UA" w:eastAsia="uk-UA" w:bidi="uk-UA"/>
        </w:rPr>
        <w:t>В Науковій бібліотеці склалася і діє система заходів збереження інформаційного ресурсу, що функціонує за такими основними напрямами: облік нових надходжень документів, облік перерозподілу фондів між структурними підрозділами бібліотеки, планові перевірки фондів, робота по запобіганню та ліквідації читацької заборгованості, упорядкування системи розміщення фондів, забезпечення охорони фондів від несанкціонованого винесення, розкрадання та навмисного пошкодження документів, контроль за санітарним станом фондів, організація захисту електронних документів.</w:t>
      </w:r>
    </w:p>
    <w:p w:rsidR="00531A70" w:rsidRPr="00531A70" w:rsidRDefault="00531A70" w:rsidP="00531A70">
      <w:pPr>
        <w:pStyle w:val="1"/>
        <w:shd w:val="clear" w:color="auto" w:fill="auto"/>
        <w:ind w:firstLine="500"/>
        <w:rPr>
          <w:sz w:val="24"/>
          <w:lang w:val="uk-UA"/>
        </w:rPr>
      </w:pPr>
      <w:r w:rsidRPr="00531A70">
        <w:rPr>
          <w:color w:val="000000"/>
          <w:sz w:val="24"/>
          <w:lang w:val="uk-UA" w:eastAsia="uk-UA" w:bidi="uk-UA"/>
        </w:rPr>
        <w:t>Серед заходів, що забезпечують збереження книжкових фондів, особливе місце займає переоблік фондів, який проводиться як в цілому, так і вибірково по підрозділах бібліотеки, згідно з чинним законодавством.</w:t>
      </w:r>
    </w:p>
    <w:p w:rsidR="00531A70" w:rsidRPr="00531A70" w:rsidRDefault="00531A70" w:rsidP="00531A70">
      <w:pPr>
        <w:pStyle w:val="1"/>
        <w:shd w:val="clear" w:color="auto" w:fill="auto"/>
        <w:ind w:firstLine="500"/>
        <w:rPr>
          <w:sz w:val="24"/>
        </w:rPr>
      </w:pPr>
      <w:r w:rsidRPr="00531A70">
        <w:rPr>
          <w:color w:val="000000"/>
          <w:sz w:val="24"/>
          <w:lang w:val="uk-UA" w:eastAsia="uk-UA" w:bidi="uk-UA"/>
        </w:rPr>
        <w:t>Велика увага приділялася проблемі збереження фонду і роботі з читацькою заборгованістю. Бібліотека першою серед бібліотек В</w:t>
      </w:r>
      <w:r w:rsidR="004F56E6">
        <w:rPr>
          <w:color w:val="000000"/>
          <w:sz w:val="24"/>
          <w:lang w:val="uk-UA" w:eastAsia="uk-UA" w:bidi="uk-UA"/>
        </w:rPr>
        <w:t>НЗ ще в 80-х р</w:t>
      </w:r>
      <w:r w:rsidRPr="00531A70">
        <w:rPr>
          <w:color w:val="000000"/>
          <w:sz w:val="24"/>
          <w:lang w:val="uk-UA" w:eastAsia="uk-UA" w:bidi="uk-UA"/>
        </w:rPr>
        <w:t>р. минулого століття впровадила в практику роботи стягнення 10-кратної вартості неповернених читачами книг через суди по нотаріальним написам. Це було важливо для забезпечення збереження фонду, так як основний контингент боржників на той час - студенти заочної форми навчання. Це дало змогу повернути в фонд бібліотеки понад 500 примірників видань.</w:t>
      </w:r>
    </w:p>
    <w:p w:rsidR="00531A70" w:rsidRPr="00531A70" w:rsidRDefault="00531A70" w:rsidP="00531A70">
      <w:pPr>
        <w:pStyle w:val="1"/>
        <w:shd w:val="clear" w:color="auto" w:fill="auto"/>
        <w:ind w:firstLine="500"/>
        <w:rPr>
          <w:sz w:val="24"/>
          <w:lang w:val="uk-UA"/>
        </w:rPr>
      </w:pPr>
      <w:r w:rsidRPr="00531A70">
        <w:rPr>
          <w:color w:val="000000"/>
          <w:sz w:val="24"/>
          <w:lang w:val="uk-UA" w:eastAsia="uk-UA" w:bidi="uk-UA"/>
        </w:rPr>
        <w:t>Від дня свого заснування НБ створює в основному фонді унікальну колекцію навчальних та навчально-методичних видань професорського-викладацького складу академії, яка виконує функцію архіву. В 2009 р. з метою упорядкування джерел «сховища пам’яті» було організовано виокремлення зі основних фондів рідкісних та цінних видань, для створення колекції видань, надрукованих до 1949 року, яка станом на 01.01.17 р. нараховує 583 прим. Це унікальні за змістом видання виробничо-технічної тематики. В 2015 р. організовано спеціальний читальний зал для науковців, фонд залу містить: дисертації, захищені у спецрадах академії, автореферати дисертацій, авторські свідоцтва, патенти, звіти про НДР тощо</w:t>
      </w:r>
    </w:p>
    <w:p w:rsidR="00531A70" w:rsidRPr="004F56E6" w:rsidRDefault="00531A70" w:rsidP="00531A70">
      <w:pPr>
        <w:pStyle w:val="11"/>
        <w:keepNext/>
        <w:keepLines/>
        <w:shd w:val="clear" w:color="auto" w:fill="auto"/>
        <w:rPr>
          <w:b w:val="0"/>
          <w:sz w:val="24"/>
          <w:lang w:val="uk-UA"/>
        </w:rPr>
      </w:pPr>
      <w:r w:rsidRPr="00531A70">
        <w:rPr>
          <w:b w:val="0"/>
          <w:color w:val="000000"/>
          <w:sz w:val="24"/>
          <w:lang w:val="uk-UA" w:eastAsia="uk-UA" w:bidi="uk-UA"/>
        </w:rPr>
        <w:t xml:space="preserve">Така практика роботи бібліотеки свідчить про, що вона не обмежується лише меморіальною функцією - зберіганням, а розширює науково-комунікаційні функції і набуває розвитку як </w:t>
      </w:r>
      <w:proofErr w:type="spellStart"/>
      <w:r w:rsidRPr="00531A70">
        <w:rPr>
          <w:b w:val="0"/>
          <w:color w:val="000000"/>
          <w:sz w:val="24"/>
          <w:lang w:val="uk-UA" w:eastAsia="uk-UA" w:bidi="uk-UA"/>
        </w:rPr>
        <w:t>соціокомунікаційна</w:t>
      </w:r>
      <w:proofErr w:type="spellEnd"/>
      <w:r w:rsidRPr="00531A70">
        <w:rPr>
          <w:b w:val="0"/>
          <w:color w:val="000000"/>
          <w:sz w:val="24"/>
          <w:lang w:val="uk-UA" w:eastAsia="uk-UA" w:bidi="uk-UA"/>
        </w:rPr>
        <w:t xml:space="preserve"> установа.</w:t>
      </w:r>
    </w:p>
    <w:sectPr w:rsidR="00531A70" w:rsidRPr="004F56E6"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531A70"/>
    <w:rsid w:val="001C58C5"/>
    <w:rsid w:val="001D4E2B"/>
    <w:rsid w:val="004F56E6"/>
    <w:rsid w:val="00531A70"/>
    <w:rsid w:val="00565861"/>
    <w:rsid w:val="00707609"/>
    <w:rsid w:val="008F6AEE"/>
    <w:rsid w:val="00C17443"/>
    <w:rsid w:val="00D114A6"/>
    <w:rsid w:val="00D149A1"/>
    <w:rsid w:val="00D678A2"/>
    <w:rsid w:val="00D92B4B"/>
    <w:rsid w:val="00EA07D5"/>
    <w:rsid w:val="00F930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31A70"/>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531A70"/>
    <w:rPr>
      <w:rFonts w:ascii="Times New Roman" w:eastAsia="Times New Roman" w:hAnsi="Times New Roman" w:cs="Times New Roman"/>
      <w:sz w:val="19"/>
      <w:szCs w:val="19"/>
      <w:shd w:val="clear" w:color="auto" w:fill="FFFFFF"/>
    </w:rPr>
  </w:style>
  <w:style w:type="character" w:customStyle="1" w:styleId="10">
    <w:name w:val="Заголовок №1_"/>
    <w:basedOn w:val="a0"/>
    <w:link w:val="11"/>
    <w:rsid w:val="00531A70"/>
    <w:rPr>
      <w:rFonts w:ascii="Times New Roman" w:eastAsia="Times New Roman" w:hAnsi="Times New Roman" w:cs="Times New Roman"/>
      <w:b/>
      <w:bCs/>
      <w:sz w:val="19"/>
      <w:szCs w:val="19"/>
      <w:shd w:val="clear" w:color="auto" w:fill="FFFFFF"/>
    </w:rPr>
  </w:style>
  <w:style w:type="paragraph" w:customStyle="1" w:styleId="1">
    <w:name w:val="Основной текст1"/>
    <w:basedOn w:val="a"/>
    <w:link w:val="a3"/>
    <w:rsid w:val="00531A70"/>
    <w:pPr>
      <w:shd w:val="clear" w:color="auto" w:fill="FFFFFF"/>
      <w:ind w:firstLine="400"/>
      <w:jc w:val="both"/>
    </w:pPr>
    <w:rPr>
      <w:rFonts w:ascii="Times New Roman" w:eastAsia="Times New Roman" w:hAnsi="Times New Roman" w:cs="Times New Roman"/>
      <w:color w:val="auto"/>
      <w:sz w:val="19"/>
      <w:szCs w:val="19"/>
      <w:lang w:val="ru-RU" w:eastAsia="en-US" w:bidi="ar-SA"/>
    </w:rPr>
  </w:style>
  <w:style w:type="paragraph" w:customStyle="1" w:styleId="11">
    <w:name w:val="Заголовок №1"/>
    <w:basedOn w:val="a"/>
    <w:link w:val="10"/>
    <w:rsid w:val="00531A70"/>
    <w:pPr>
      <w:shd w:val="clear" w:color="auto" w:fill="FFFFFF"/>
      <w:ind w:firstLine="500"/>
      <w:jc w:val="both"/>
      <w:outlineLvl w:val="0"/>
    </w:pPr>
    <w:rPr>
      <w:rFonts w:ascii="Times New Roman" w:eastAsia="Times New Roman" w:hAnsi="Times New Roman" w:cs="Times New Roman"/>
      <w:b/>
      <w:bCs/>
      <w:color w:val="auto"/>
      <w:sz w:val="19"/>
      <w:szCs w:val="19"/>
      <w:lang w:val="ru-RU" w:eastAsia="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454</Words>
  <Characters>2594</Characters>
  <Application>Microsoft Office Word</Application>
  <DocSecurity>0</DocSecurity>
  <Lines>21</Lines>
  <Paragraphs>6</Paragraphs>
  <ScaleCrop>false</ScaleCrop>
  <Company/>
  <LinksUpToDate>false</LinksUpToDate>
  <CharactersWithSpaces>3042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Ноутбук</cp:lastModifiedBy>
  <cp:revision>2</cp:revision>
  <dcterms:created xsi:type="dcterms:W3CDTF">2018-02-07T10:33:00Z</dcterms:created>
  <dcterms:modified xsi:type="dcterms:W3CDTF">2018-02-07T11:30:00Z</dcterms:modified>
</cp:coreProperties>
</file>