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45" w:rsidRPr="00ED2DB2" w:rsidRDefault="00593D45" w:rsidP="00593D45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D2DB2">
        <w:rPr>
          <w:b/>
          <w:bCs/>
          <w:sz w:val="28"/>
          <w:szCs w:val="28"/>
          <w:lang w:val="uk-UA"/>
        </w:rPr>
        <w:t>Рябчикова К.</w:t>
      </w:r>
    </w:p>
    <w:p w:rsidR="00593D45" w:rsidRPr="00ED2DB2" w:rsidRDefault="00593D45" w:rsidP="00593D45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D2DB2">
        <w:rPr>
          <w:b/>
          <w:bCs/>
          <w:sz w:val="28"/>
          <w:szCs w:val="28"/>
          <w:lang w:val="uk-UA"/>
        </w:rPr>
        <w:t>ІМІДЖ УКРАЇНИ</w:t>
      </w:r>
    </w:p>
    <w:p w:rsidR="00593D45" w:rsidRPr="004C73F9" w:rsidRDefault="00593D45" w:rsidP="00593D45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Політичний імідж держави – це сукупність емоційних і раціональних уявлень, які формуються у свідомості громадян країни та закордонної аудиторії. Він формується у процесі комунікативної взаємодії суб’єктів економічного, соціального та політичного життя як у середині країни, так і за її кордонами. Таким чином політичний імідж країни можна умовно поділити на внутрішній та зовнішній.</w:t>
      </w:r>
    </w:p>
    <w:p w:rsidR="00593D45" w:rsidRPr="004C73F9" w:rsidRDefault="00593D45" w:rsidP="00593D45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Актуальність досліджуваної теми зумовлена гострою потребою в інформуванні громадян та формуванні патріотичних настроїв у суспільстві у зв’язку з  політичною, соціальною та економічною кризою. Крім того, Європейський вектор розвитку  країни зумовлює необхідність формування нового «бренду» Україна, що буде ототожнюватися з новою вільною та політично стабільною державою.</w:t>
      </w:r>
    </w:p>
    <w:p w:rsidR="00593D45" w:rsidRPr="004C73F9" w:rsidRDefault="00593D45" w:rsidP="00593D45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Мета дослідження – проаналізувати імідж України та визначити стратегічні дії для майбутнього зростання позитивного уявлення про Україну та українців.</w:t>
      </w:r>
    </w:p>
    <w:p w:rsidR="00593D45" w:rsidRPr="004C73F9" w:rsidRDefault="00593D45" w:rsidP="00593D45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В результаті дослідження було встановлено, що найбільш впливовими факторами на формування внутрішнього іміджу є: міжособистісні та масові комунікації, респектабельність, професіоналізм та компетентність лідара держави та рівень життя в країні. В той час як на формування зовнішнього іміджу в більшій мірі вливає інформація зарубіжних ЗМІ (яка майже не піддається контролю) та позиціонування лідера на міжнародній арені.</w:t>
      </w: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Крім того, було встановлено, що внутрішній імідж держави буде зростати в наслідок покращення рівня усіх сфер життя суспільства та підвищення рівня міжособистісних комунікації лідера країни (або його представника) з народом. Відносно зовнішнього образу раціональним є збільшення експансії вітчизняного впливу на зарубіжну аудиторію шляхом формування власних інтернаціональних ЗМІ тощо.</w:t>
      </w: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93D45" w:rsidRPr="004C73F9" w:rsidRDefault="00593D45" w:rsidP="00593D4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Pr="00593D45" w:rsidRDefault="00593D45" w:rsidP="00593D45">
      <w:pPr>
        <w:rPr>
          <w:lang w:val="uk-UA"/>
        </w:rPr>
      </w:pPr>
      <w:r w:rsidRPr="00ED2DB2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ED2DB2">
        <w:rPr>
          <w:sz w:val="28"/>
          <w:szCs w:val="28"/>
          <w:lang w:val="uk-UA"/>
        </w:rPr>
        <w:t>к.і.н</w:t>
      </w:r>
      <w:proofErr w:type="spellEnd"/>
      <w:r w:rsidRPr="00ED2DB2">
        <w:rPr>
          <w:sz w:val="28"/>
          <w:szCs w:val="28"/>
          <w:lang w:val="uk-UA"/>
        </w:rPr>
        <w:t xml:space="preserve">., доц. кафедри українознавства і політології </w:t>
      </w:r>
      <w:proofErr w:type="spellStart"/>
      <w:r w:rsidRPr="00ED2DB2">
        <w:rPr>
          <w:sz w:val="28"/>
          <w:szCs w:val="28"/>
          <w:lang w:val="uk-UA"/>
        </w:rPr>
        <w:t>Кашаби</w:t>
      </w:r>
      <w:proofErr w:type="spellEnd"/>
      <w:r w:rsidRPr="00ED2DB2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ED2DB2">
        <w:rPr>
          <w:sz w:val="28"/>
          <w:szCs w:val="28"/>
          <w:lang w:val="uk-UA"/>
        </w:rPr>
        <w:t>Ю.</w:t>
      </w:r>
    </w:p>
    <w:sectPr w:rsidR="00565861" w:rsidRPr="00593D45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D45"/>
    <w:rsid w:val="001C58C5"/>
    <w:rsid w:val="001D4E2B"/>
    <w:rsid w:val="00565861"/>
    <w:rsid w:val="00593D45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1614</Characters>
  <Application>Microsoft Office Word</Application>
  <DocSecurity>0</DocSecurity>
  <Lines>32</Lines>
  <Paragraphs>9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