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A9B" w:rsidRPr="00525974" w:rsidRDefault="00587A9B" w:rsidP="00587A9B">
      <w:pPr>
        <w:widowControl/>
        <w:spacing w:line="276" w:lineRule="auto"/>
        <w:rPr>
          <w:b/>
          <w:sz w:val="28"/>
          <w:szCs w:val="28"/>
          <w:lang w:val="uk-UA" w:eastAsia="uk-UA"/>
        </w:rPr>
      </w:pPr>
      <w:proofErr w:type="spellStart"/>
      <w:r w:rsidRPr="00525974">
        <w:rPr>
          <w:b/>
          <w:sz w:val="28"/>
          <w:szCs w:val="28"/>
          <w:lang w:val="uk-UA" w:eastAsia="uk-UA"/>
        </w:rPr>
        <w:t>Куприянов</w:t>
      </w:r>
      <w:proofErr w:type="spellEnd"/>
      <w:r>
        <w:rPr>
          <w:b/>
          <w:sz w:val="28"/>
          <w:szCs w:val="28"/>
          <w:lang w:val="uk-UA" w:eastAsia="uk-UA"/>
        </w:rPr>
        <w:t xml:space="preserve"> </w:t>
      </w:r>
      <w:r w:rsidRPr="00BF3CC3">
        <w:rPr>
          <w:b/>
          <w:sz w:val="28"/>
          <w:szCs w:val="28"/>
          <w:lang w:val="uk-UA" w:eastAsia="uk-UA"/>
        </w:rPr>
        <w:t>А. В.</w:t>
      </w:r>
    </w:p>
    <w:p w:rsidR="00587A9B" w:rsidRPr="00525974" w:rsidRDefault="00587A9B" w:rsidP="00587A9B">
      <w:pPr>
        <w:ind w:firstLine="720"/>
        <w:jc w:val="both"/>
        <w:rPr>
          <w:b/>
          <w:sz w:val="28"/>
          <w:szCs w:val="28"/>
          <w:lang w:val="uk-UA" w:eastAsia="uk-UA"/>
        </w:rPr>
      </w:pPr>
      <w:r w:rsidRPr="00525974">
        <w:rPr>
          <w:b/>
          <w:sz w:val="28"/>
          <w:szCs w:val="28"/>
          <w:lang w:val="uk-UA" w:eastAsia="uk-UA"/>
        </w:rPr>
        <w:t>ВЛИЯНИЕ ПОГРЕШНОСТИ ГЕОМЕТРИИ НА ПРОЧНОСТЬ СОЕДИНЕНИЯ С НАТЯГОМ, СОБРАННОГО С НАГРЕВОМ</w:t>
      </w:r>
    </w:p>
    <w:p w:rsidR="00587A9B" w:rsidRPr="00525974" w:rsidRDefault="00587A9B" w:rsidP="00587A9B">
      <w:pPr>
        <w:ind w:firstLine="720"/>
        <w:jc w:val="both"/>
        <w:rPr>
          <w:sz w:val="28"/>
          <w:szCs w:val="28"/>
          <w:lang w:val="uk-UA" w:eastAsia="uk-UA"/>
        </w:rPr>
      </w:pPr>
      <w:proofErr w:type="spellStart"/>
      <w:r w:rsidRPr="00525974">
        <w:rPr>
          <w:sz w:val="28"/>
          <w:szCs w:val="28"/>
          <w:lang w:val="uk-UA" w:eastAsia="uk-UA"/>
        </w:rPr>
        <w:t>Целью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исследования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является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определение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величины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влияния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погрешности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геометрии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формы</w:t>
      </w:r>
      <w:proofErr w:type="spellEnd"/>
      <w:r w:rsidRPr="00525974">
        <w:rPr>
          <w:sz w:val="28"/>
          <w:szCs w:val="28"/>
          <w:lang w:val="uk-UA" w:eastAsia="uk-UA"/>
        </w:rPr>
        <w:t xml:space="preserve"> на </w:t>
      </w:r>
      <w:proofErr w:type="spellStart"/>
      <w:r w:rsidRPr="00525974">
        <w:rPr>
          <w:sz w:val="28"/>
          <w:szCs w:val="28"/>
          <w:lang w:val="uk-UA" w:eastAsia="uk-UA"/>
        </w:rPr>
        <w:t>прочность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соединения</w:t>
      </w:r>
      <w:proofErr w:type="spellEnd"/>
      <w:r w:rsidRPr="00525974">
        <w:rPr>
          <w:sz w:val="28"/>
          <w:szCs w:val="28"/>
          <w:lang w:val="uk-UA" w:eastAsia="uk-UA"/>
        </w:rPr>
        <w:t xml:space="preserve"> с натягом в </w:t>
      </w:r>
      <w:proofErr w:type="spellStart"/>
      <w:r w:rsidRPr="00525974">
        <w:rPr>
          <w:sz w:val="28"/>
          <w:szCs w:val="28"/>
          <w:lang w:val="uk-UA" w:eastAsia="uk-UA"/>
        </w:rPr>
        <w:t>зависимости</w:t>
      </w:r>
      <w:proofErr w:type="spellEnd"/>
      <w:r w:rsidRPr="00525974">
        <w:rPr>
          <w:sz w:val="28"/>
          <w:szCs w:val="28"/>
          <w:lang w:val="uk-UA" w:eastAsia="uk-UA"/>
        </w:rPr>
        <w:t xml:space="preserve"> от </w:t>
      </w:r>
      <w:proofErr w:type="spellStart"/>
      <w:r w:rsidRPr="00525974">
        <w:rPr>
          <w:sz w:val="28"/>
          <w:szCs w:val="28"/>
          <w:lang w:val="uk-UA" w:eastAsia="uk-UA"/>
        </w:rPr>
        <w:t>величины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геометрической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точности</w:t>
      </w:r>
      <w:proofErr w:type="spellEnd"/>
      <w:r w:rsidRPr="00525974">
        <w:rPr>
          <w:sz w:val="28"/>
          <w:szCs w:val="28"/>
          <w:lang w:val="uk-UA" w:eastAsia="uk-UA"/>
        </w:rPr>
        <w:t xml:space="preserve"> и </w:t>
      </w:r>
      <w:proofErr w:type="spellStart"/>
      <w:r w:rsidRPr="00525974">
        <w:rPr>
          <w:sz w:val="28"/>
          <w:szCs w:val="28"/>
          <w:lang w:val="uk-UA" w:eastAsia="uk-UA"/>
        </w:rPr>
        <w:t>габаритов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соединения</w:t>
      </w:r>
      <w:proofErr w:type="spellEnd"/>
      <w:r w:rsidRPr="00525974">
        <w:rPr>
          <w:sz w:val="28"/>
          <w:szCs w:val="28"/>
          <w:lang w:val="uk-UA" w:eastAsia="uk-UA"/>
        </w:rPr>
        <w:t xml:space="preserve">. Для </w:t>
      </w:r>
      <w:proofErr w:type="spellStart"/>
      <w:r w:rsidRPr="00525974">
        <w:rPr>
          <w:sz w:val="28"/>
          <w:szCs w:val="28"/>
          <w:lang w:val="uk-UA" w:eastAsia="uk-UA"/>
        </w:rPr>
        <w:t>сравнительных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расчетов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была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выбрана</w:t>
      </w:r>
      <w:proofErr w:type="spellEnd"/>
      <w:r w:rsidRPr="00525974">
        <w:rPr>
          <w:sz w:val="28"/>
          <w:szCs w:val="28"/>
          <w:lang w:val="uk-UA" w:eastAsia="uk-UA"/>
        </w:rPr>
        <w:t xml:space="preserve"> посадка H8/u8. В </w:t>
      </w:r>
      <w:proofErr w:type="spellStart"/>
      <w:r w:rsidRPr="00525974">
        <w:rPr>
          <w:sz w:val="28"/>
          <w:szCs w:val="28"/>
          <w:lang w:val="uk-UA" w:eastAsia="uk-UA"/>
        </w:rPr>
        <w:t>работе</w:t>
      </w:r>
      <w:proofErr w:type="spellEnd"/>
      <w:r w:rsidRPr="00525974">
        <w:rPr>
          <w:sz w:val="28"/>
          <w:szCs w:val="28"/>
          <w:lang w:val="uk-UA" w:eastAsia="uk-UA"/>
        </w:rPr>
        <w:t xml:space="preserve"> проведено </w:t>
      </w:r>
      <w:proofErr w:type="spellStart"/>
      <w:r w:rsidRPr="00525974">
        <w:rPr>
          <w:sz w:val="28"/>
          <w:szCs w:val="28"/>
          <w:lang w:val="uk-UA" w:eastAsia="uk-UA"/>
        </w:rPr>
        <w:t>сравнение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влияния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погрешности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геометрии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формы</w:t>
      </w:r>
      <w:proofErr w:type="spellEnd"/>
      <w:r w:rsidRPr="00525974">
        <w:rPr>
          <w:sz w:val="28"/>
          <w:szCs w:val="28"/>
          <w:lang w:val="uk-UA" w:eastAsia="uk-UA"/>
        </w:rPr>
        <w:t xml:space="preserve"> на </w:t>
      </w:r>
      <w:proofErr w:type="spellStart"/>
      <w:r w:rsidRPr="00525974">
        <w:rPr>
          <w:sz w:val="28"/>
          <w:szCs w:val="28"/>
          <w:lang w:val="uk-UA" w:eastAsia="uk-UA"/>
        </w:rPr>
        <w:t>прочность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цилиндрического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соединения</w:t>
      </w:r>
      <w:proofErr w:type="spellEnd"/>
      <w:r w:rsidRPr="00525974">
        <w:rPr>
          <w:sz w:val="28"/>
          <w:szCs w:val="28"/>
          <w:lang w:val="uk-UA" w:eastAsia="uk-UA"/>
        </w:rPr>
        <w:t xml:space="preserve"> с натягом при </w:t>
      </w:r>
      <w:proofErr w:type="spellStart"/>
      <w:r w:rsidRPr="00525974">
        <w:rPr>
          <w:sz w:val="28"/>
          <w:szCs w:val="28"/>
          <w:lang w:val="uk-UA" w:eastAsia="uk-UA"/>
        </w:rPr>
        <w:t>нормальной</w:t>
      </w:r>
      <w:proofErr w:type="spellEnd"/>
      <w:r w:rsidRPr="00525974">
        <w:rPr>
          <w:sz w:val="28"/>
          <w:szCs w:val="28"/>
          <w:lang w:val="uk-UA" w:eastAsia="uk-UA"/>
        </w:rPr>
        <w:t xml:space="preserve"> (А) и </w:t>
      </w:r>
      <w:proofErr w:type="spellStart"/>
      <w:r w:rsidRPr="00525974">
        <w:rPr>
          <w:sz w:val="28"/>
          <w:szCs w:val="28"/>
          <w:lang w:val="uk-UA" w:eastAsia="uk-UA"/>
        </w:rPr>
        <w:t>высокой</w:t>
      </w:r>
      <w:proofErr w:type="spellEnd"/>
      <w:r w:rsidRPr="00525974">
        <w:rPr>
          <w:sz w:val="28"/>
          <w:szCs w:val="28"/>
          <w:lang w:val="uk-UA" w:eastAsia="uk-UA"/>
        </w:rPr>
        <w:t xml:space="preserve"> (С) </w:t>
      </w:r>
      <w:proofErr w:type="spellStart"/>
      <w:r w:rsidRPr="00525974">
        <w:rPr>
          <w:sz w:val="28"/>
          <w:szCs w:val="28"/>
          <w:lang w:val="uk-UA" w:eastAsia="uk-UA"/>
        </w:rPr>
        <w:t>относительной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геометрической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точности</w:t>
      </w:r>
      <w:proofErr w:type="spellEnd"/>
      <w:r w:rsidRPr="00525974">
        <w:rPr>
          <w:sz w:val="28"/>
          <w:szCs w:val="28"/>
          <w:lang w:val="uk-UA" w:eastAsia="uk-UA"/>
        </w:rPr>
        <w:t xml:space="preserve"> для Ø60 и </w:t>
      </w:r>
      <w:proofErr w:type="spellStart"/>
      <w:r w:rsidRPr="00525974">
        <w:rPr>
          <w:sz w:val="28"/>
          <w:szCs w:val="28"/>
          <w:lang w:val="uk-UA" w:eastAsia="uk-UA"/>
        </w:rPr>
        <w:t>нормальной</w:t>
      </w:r>
      <w:proofErr w:type="spellEnd"/>
      <w:r w:rsidRPr="00525974">
        <w:rPr>
          <w:sz w:val="28"/>
          <w:szCs w:val="28"/>
          <w:lang w:val="uk-UA" w:eastAsia="uk-UA"/>
        </w:rPr>
        <w:t xml:space="preserve"> (А) </w:t>
      </w:r>
      <w:proofErr w:type="spellStart"/>
      <w:r w:rsidRPr="00525974">
        <w:rPr>
          <w:sz w:val="28"/>
          <w:szCs w:val="28"/>
          <w:lang w:val="uk-UA" w:eastAsia="uk-UA"/>
        </w:rPr>
        <w:t>относительной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геометрической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точности</w:t>
      </w:r>
      <w:proofErr w:type="spellEnd"/>
      <w:r w:rsidRPr="00525974">
        <w:rPr>
          <w:sz w:val="28"/>
          <w:szCs w:val="28"/>
          <w:lang w:val="uk-UA" w:eastAsia="uk-UA"/>
        </w:rPr>
        <w:t xml:space="preserve"> для Ø190 мм.</w:t>
      </w:r>
    </w:p>
    <w:p w:rsidR="00587A9B" w:rsidRPr="00525974" w:rsidRDefault="00587A9B" w:rsidP="00587A9B">
      <w:pPr>
        <w:ind w:firstLine="720"/>
        <w:jc w:val="both"/>
        <w:rPr>
          <w:sz w:val="28"/>
          <w:szCs w:val="28"/>
          <w:lang w:val="uk-UA" w:eastAsia="uk-UA"/>
        </w:rPr>
      </w:pPr>
      <w:proofErr w:type="spellStart"/>
      <w:r w:rsidRPr="00525974">
        <w:rPr>
          <w:sz w:val="28"/>
          <w:szCs w:val="28"/>
          <w:lang w:val="uk-UA" w:eastAsia="uk-UA"/>
        </w:rPr>
        <w:t>Исследовалось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влияние</w:t>
      </w:r>
      <w:proofErr w:type="spellEnd"/>
      <w:r w:rsidRPr="00525974">
        <w:rPr>
          <w:sz w:val="28"/>
          <w:szCs w:val="28"/>
          <w:lang w:val="uk-UA" w:eastAsia="uk-UA"/>
        </w:rPr>
        <w:t xml:space="preserve"> на </w:t>
      </w:r>
      <w:proofErr w:type="spellStart"/>
      <w:r w:rsidRPr="00525974">
        <w:rPr>
          <w:sz w:val="28"/>
          <w:szCs w:val="28"/>
          <w:lang w:val="uk-UA" w:eastAsia="uk-UA"/>
        </w:rPr>
        <w:t>прочность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соединения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отклонений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профиля</w:t>
      </w:r>
      <w:proofErr w:type="spellEnd"/>
      <w:r w:rsidRPr="00525974">
        <w:rPr>
          <w:sz w:val="28"/>
          <w:szCs w:val="28"/>
          <w:lang w:val="uk-UA" w:eastAsia="uk-UA"/>
        </w:rPr>
        <w:t xml:space="preserve"> поперечного </w:t>
      </w:r>
      <w:proofErr w:type="spellStart"/>
      <w:r w:rsidRPr="00525974">
        <w:rPr>
          <w:sz w:val="28"/>
          <w:szCs w:val="28"/>
          <w:lang w:val="uk-UA" w:eastAsia="uk-UA"/>
        </w:rPr>
        <w:t>сечения</w:t>
      </w:r>
      <w:proofErr w:type="spellEnd"/>
      <w:r w:rsidRPr="00525974">
        <w:rPr>
          <w:sz w:val="28"/>
          <w:szCs w:val="28"/>
          <w:lang w:val="uk-UA" w:eastAsia="uk-UA"/>
        </w:rPr>
        <w:t xml:space="preserve">: </w:t>
      </w:r>
      <w:proofErr w:type="spellStart"/>
      <w:r w:rsidRPr="00525974">
        <w:rPr>
          <w:sz w:val="28"/>
          <w:szCs w:val="28"/>
          <w:lang w:val="uk-UA" w:eastAsia="uk-UA"/>
        </w:rPr>
        <w:t>конусообразность</w:t>
      </w:r>
      <w:proofErr w:type="spellEnd"/>
      <w:r w:rsidRPr="00525974">
        <w:rPr>
          <w:sz w:val="28"/>
          <w:szCs w:val="28"/>
          <w:lang w:val="uk-UA" w:eastAsia="uk-UA"/>
        </w:rPr>
        <w:t xml:space="preserve">, </w:t>
      </w:r>
      <w:proofErr w:type="spellStart"/>
      <w:r w:rsidRPr="00525974">
        <w:rPr>
          <w:sz w:val="28"/>
          <w:szCs w:val="28"/>
          <w:lang w:val="uk-UA" w:eastAsia="uk-UA"/>
        </w:rPr>
        <w:t>бочкообразность</w:t>
      </w:r>
      <w:proofErr w:type="spellEnd"/>
      <w:r w:rsidRPr="00525974">
        <w:rPr>
          <w:sz w:val="28"/>
          <w:szCs w:val="28"/>
          <w:lang w:val="uk-UA" w:eastAsia="uk-UA"/>
        </w:rPr>
        <w:t xml:space="preserve">, </w:t>
      </w:r>
      <w:proofErr w:type="spellStart"/>
      <w:r w:rsidRPr="00525974">
        <w:rPr>
          <w:sz w:val="28"/>
          <w:szCs w:val="28"/>
          <w:lang w:val="uk-UA" w:eastAsia="uk-UA"/>
        </w:rPr>
        <w:t>седлообразность</w:t>
      </w:r>
      <w:proofErr w:type="spellEnd"/>
      <w:r w:rsidRPr="00525974">
        <w:rPr>
          <w:sz w:val="28"/>
          <w:szCs w:val="28"/>
          <w:lang w:val="uk-UA" w:eastAsia="uk-UA"/>
        </w:rPr>
        <w:t xml:space="preserve"> и </w:t>
      </w:r>
      <w:proofErr w:type="spellStart"/>
      <w:r w:rsidRPr="00525974">
        <w:rPr>
          <w:sz w:val="28"/>
          <w:szCs w:val="28"/>
          <w:lang w:val="uk-UA" w:eastAsia="uk-UA"/>
        </w:rPr>
        <w:t>отклонения</w:t>
      </w:r>
      <w:proofErr w:type="spellEnd"/>
      <w:r w:rsidRPr="00525974">
        <w:rPr>
          <w:sz w:val="28"/>
          <w:szCs w:val="28"/>
          <w:lang w:val="uk-UA" w:eastAsia="uk-UA"/>
        </w:rPr>
        <w:t xml:space="preserve"> от </w:t>
      </w:r>
      <w:proofErr w:type="spellStart"/>
      <w:r w:rsidRPr="00525974">
        <w:rPr>
          <w:sz w:val="28"/>
          <w:szCs w:val="28"/>
          <w:lang w:val="uk-UA" w:eastAsia="uk-UA"/>
        </w:rPr>
        <w:t>круглости</w:t>
      </w:r>
      <w:proofErr w:type="spellEnd"/>
      <w:r w:rsidRPr="00525974">
        <w:rPr>
          <w:sz w:val="28"/>
          <w:szCs w:val="28"/>
          <w:lang w:val="uk-UA" w:eastAsia="uk-UA"/>
        </w:rPr>
        <w:t xml:space="preserve">: </w:t>
      </w:r>
      <w:proofErr w:type="spellStart"/>
      <w:r w:rsidRPr="00525974">
        <w:rPr>
          <w:sz w:val="28"/>
          <w:szCs w:val="28"/>
          <w:lang w:val="uk-UA" w:eastAsia="uk-UA"/>
        </w:rPr>
        <w:t>овальность</w:t>
      </w:r>
      <w:proofErr w:type="spellEnd"/>
      <w:r w:rsidRPr="00525974">
        <w:rPr>
          <w:sz w:val="28"/>
          <w:szCs w:val="28"/>
          <w:lang w:val="uk-UA" w:eastAsia="uk-UA"/>
        </w:rPr>
        <w:t xml:space="preserve">. Втулки </w:t>
      </w:r>
      <w:proofErr w:type="spellStart"/>
      <w:r w:rsidRPr="00525974">
        <w:rPr>
          <w:sz w:val="28"/>
          <w:szCs w:val="28"/>
          <w:lang w:val="uk-UA" w:eastAsia="uk-UA"/>
        </w:rPr>
        <w:t>были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приняты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цилиндрическими</w:t>
      </w:r>
      <w:proofErr w:type="spellEnd"/>
      <w:r w:rsidRPr="00525974">
        <w:rPr>
          <w:sz w:val="28"/>
          <w:szCs w:val="28"/>
          <w:lang w:val="uk-UA" w:eastAsia="uk-UA"/>
        </w:rPr>
        <w:t xml:space="preserve">, а </w:t>
      </w:r>
      <w:proofErr w:type="spellStart"/>
      <w:r w:rsidRPr="00525974">
        <w:rPr>
          <w:sz w:val="28"/>
          <w:szCs w:val="28"/>
          <w:lang w:val="uk-UA" w:eastAsia="uk-UA"/>
        </w:rPr>
        <w:t>погрешность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геометрии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формы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моделировалась</w:t>
      </w:r>
      <w:proofErr w:type="spellEnd"/>
      <w:r w:rsidRPr="00525974">
        <w:rPr>
          <w:sz w:val="28"/>
          <w:szCs w:val="28"/>
          <w:lang w:val="uk-UA" w:eastAsia="uk-UA"/>
        </w:rPr>
        <w:t xml:space="preserve"> на валах. </w:t>
      </w:r>
      <w:proofErr w:type="spellStart"/>
      <w:r w:rsidRPr="00525974">
        <w:rPr>
          <w:sz w:val="28"/>
          <w:szCs w:val="28"/>
          <w:lang w:val="uk-UA" w:eastAsia="uk-UA"/>
        </w:rPr>
        <w:t>Материал</w:t>
      </w:r>
      <w:proofErr w:type="spellEnd"/>
      <w:r w:rsidRPr="00525974">
        <w:rPr>
          <w:sz w:val="28"/>
          <w:szCs w:val="28"/>
          <w:lang w:val="uk-UA" w:eastAsia="uk-UA"/>
        </w:rPr>
        <w:t xml:space="preserve"> деталей </w:t>
      </w:r>
      <w:proofErr w:type="spellStart"/>
      <w:r w:rsidRPr="00525974">
        <w:rPr>
          <w:sz w:val="28"/>
          <w:szCs w:val="28"/>
          <w:lang w:val="uk-UA" w:eastAsia="uk-UA"/>
        </w:rPr>
        <w:t>был</w:t>
      </w:r>
      <w:proofErr w:type="spellEnd"/>
      <w:r w:rsidRPr="00525974">
        <w:rPr>
          <w:sz w:val="28"/>
          <w:szCs w:val="28"/>
          <w:lang w:val="uk-UA" w:eastAsia="uk-UA"/>
        </w:rPr>
        <w:t xml:space="preserve"> </w:t>
      </w:r>
      <w:proofErr w:type="spellStart"/>
      <w:r w:rsidRPr="00525974">
        <w:rPr>
          <w:sz w:val="28"/>
          <w:szCs w:val="28"/>
          <w:lang w:val="uk-UA" w:eastAsia="uk-UA"/>
        </w:rPr>
        <w:t>принят</w:t>
      </w:r>
      <w:proofErr w:type="spellEnd"/>
      <w:r w:rsidRPr="00525974">
        <w:rPr>
          <w:sz w:val="28"/>
          <w:szCs w:val="28"/>
          <w:lang w:val="uk-UA" w:eastAsia="uk-UA"/>
        </w:rPr>
        <w:t xml:space="preserve"> сталь 45.</w:t>
      </w:r>
    </w:p>
    <w:p w:rsidR="00587A9B" w:rsidRDefault="00587A9B" w:rsidP="00587A9B">
      <w:pPr>
        <w:pStyle w:val="a4"/>
        <w:spacing w:line="240" w:lineRule="auto"/>
      </w:pPr>
      <w:r w:rsidRPr="00334BCE">
        <w:t xml:space="preserve">Моделирование прочности цилиндрического соединения с натягом при наличии погрешности геометрии формы для исходных данных было проведено средствами </w:t>
      </w:r>
      <w:proofErr w:type="spellStart"/>
      <w:r w:rsidRPr="00334BCE">
        <w:rPr>
          <w:lang w:val="en-US"/>
        </w:rPr>
        <w:t>Ansys</w:t>
      </w:r>
      <w:proofErr w:type="spellEnd"/>
      <w:r w:rsidRPr="00334BCE">
        <w:t>.</w:t>
      </w:r>
      <w:r w:rsidRPr="000B1289">
        <w:t xml:space="preserve"> </w:t>
      </w:r>
      <w:r>
        <w:t>Полученные в результате расчетов данные сведены в д</w:t>
      </w:r>
      <w:r w:rsidRPr="00334BCE">
        <w:t>иаграмм</w:t>
      </w:r>
      <w:r>
        <w:t xml:space="preserve">у </w:t>
      </w:r>
      <w:r w:rsidRPr="00334BCE">
        <w:t xml:space="preserve">рис. </w:t>
      </w:r>
      <w:r>
        <w:t>1, на которой приведена</w:t>
      </w:r>
      <w:r w:rsidRPr="00334BCE">
        <w:t xml:space="preserve"> относительн</w:t>
      </w:r>
      <w:r>
        <w:t>ая</w:t>
      </w:r>
      <w:r w:rsidRPr="00334BCE">
        <w:t xml:space="preserve"> прочност</w:t>
      </w:r>
      <w:r>
        <w:t>ь соединений.</w:t>
      </w:r>
      <w:r w:rsidRPr="00334BCE">
        <w:t xml:space="preserve"> </w:t>
      </w:r>
    </w:p>
    <w:p w:rsidR="00587A9B" w:rsidRPr="00334BCE" w:rsidRDefault="00587A9B" w:rsidP="00587A9B">
      <w:pPr>
        <w:pStyle w:val="a4"/>
        <w:spacing w:line="240" w:lineRule="auto"/>
        <w:ind w:firstLine="0"/>
        <w:jc w:val="center"/>
      </w:pPr>
      <w:r>
        <w:rPr>
          <w:noProof/>
          <w:lang w:val="uk-UA" w:eastAsia="uk-UA"/>
        </w:rPr>
        <w:drawing>
          <wp:inline distT="0" distB="0" distL="0" distR="0">
            <wp:extent cx="4483735" cy="2512060"/>
            <wp:effectExtent l="19050" t="0" r="0" b="0"/>
            <wp:docPr id="1" name="Рисунок 2" descr="Рис 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 5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735" cy="2512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A9B" w:rsidRPr="008B5608" w:rsidRDefault="00587A9B" w:rsidP="00587A9B">
      <w:pPr>
        <w:pStyle w:val="a5"/>
        <w:spacing w:line="240" w:lineRule="auto"/>
        <w:rPr>
          <w:b w:val="0"/>
          <w:sz w:val="28"/>
          <w:szCs w:val="28"/>
        </w:rPr>
      </w:pPr>
      <w:r w:rsidRPr="008B5608">
        <w:rPr>
          <w:b w:val="0"/>
          <w:sz w:val="28"/>
          <w:szCs w:val="28"/>
        </w:rPr>
        <w:t>Рис. 1. Относительная прочность на осевой сдвиг</w:t>
      </w:r>
    </w:p>
    <w:p w:rsidR="00587A9B" w:rsidRPr="008B5608" w:rsidRDefault="00587A9B" w:rsidP="00587A9B">
      <w:pPr>
        <w:tabs>
          <w:tab w:val="left" w:pos="360"/>
          <w:tab w:val="left" w:pos="1080"/>
        </w:tabs>
        <w:spacing w:before="120"/>
        <w:jc w:val="center"/>
        <w:rPr>
          <w:sz w:val="28"/>
          <w:szCs w:val="28"/>
        </w:rPr>
      </w:pPr>
      <w:r w:rsidRPr="008B5608">
        <w:rPr>
          <w:sz w:val="28"/>
          <w:szCs w:val="28"/>
        </w:rPr>
        <w:t>Выводы</w:t>
      </w:r>
    </w:p>
    <w:p w:rsidR="00587A9B" w:rsidRPr="00334BCE" w:rsidRDefault="00587A9B" w:rsidP="00587A9B">
      <w:pPr>
        <w:pStyle w:val="a"/>
        <w:numPr>
          <w:ilvl w:val="0"/>
          <w:numId w:val="2"/>
        </w:numPr>
        <w:tabs>
          <w:tab w:val="left" w:pos="360"/>
        </w:tabs>
        <w:suppressAutoHyphens/>
        <w:spacing w:line="240" w:lineRule="auto"/>
        <w:rPr>
          <w:bCs/>
        </w:rPr>
      </w:pPr>
      <w:r w:rsidRPr="00334BCE">
        <w:rPr>
          <w:bCs/>
        </w:rPr>
        <w:t xml:space="preserve">Проведенный расчет позволяет </w:t>
      </w:r>
      <w:r w:rsidRPr="00334BCE">
        <w:t xml:space="preserve">сделать вывод, что прочность цилиндрического соединения с натягом при наличии погрешности геометрии формы снижается существенно, </w:t>
      </w:r>
      <w:r w:rsidRPr="00334BCE">
        <w:rPr>
          <w:bCs/>
        </w:rPr>
        <w:t>до трети.</w:t>
      </w:r>
      <w:r>
        <w:rPr>
          <w:bCs/>
        </w:rPr>
        <w:t xml:space="preserve"> Наибол</w:t>
      </w:r>
      <w:r w:rsidRPr="00334BCE">
        <w:rPr>
          <w:bCs/>
        </w:rPr>
        <w:t xml:space="preserve">ее неблагоприятна </w:t>
      </w:r>
      <w:proofErr w:type="spellStart"/>
      <w:r w:rsidRPr="00334BCE">
        <w:rPr>
          <w:bCs/>
        </w:rPr>
        <w:t>седлообразность</w:t>
      </w:r>
      <w:proofErr w:type="spellEnd"/>
      <w:r w:rsidRPr="00334BCE">
        <w:rPr>
          <w:bCs/>
        </w:rPr>
        <w:t xml:space="preserve">, затем овальность и конусообразность, </w:t>
      </w:r>
      <w:proofErr w:type="spellStart"/>
      <w:r w:rsidRPr="00334BCE">
        <w:rPr>
          <w:bCs/>
        </w:rPr>
        <w:t>бочкообразность</w:t>
      </w:r>
      <w:proofErr w:type="spellEnd"/>
      <w:r w:rsidRPr="00334BCE">
        <w:rPr>
          <w:bCs/>
        </w:rPr>
        <w:t xml:space="preserve"> не приводит к существенному снижению.</w:t>
      </w:r>
    </w:p>
    <w:p w:rsidR="00587A9B" w:rsidRPr="00334BCE" w:rsidRDefault="00587A9B" w:rsidP="00587A9B">
      <w:pPr>
        <w:pStyle w:val="a"/>
        <w:numPr>
          <w:ilvl w:val="0"/>
          <w:numId w:val="2"/>
        </w:numPr>
        <w:tabs>
          <w:tab w:val="left" w:pos="360"/>
        </w:tabs>
        <w:suppressAutoHyphens/>
        <w:spacing w:line="240" w:lineRule="auto"/>
        <w:rPr>
          <w:bCs/>
        </w:rPr>
      </w:pPr>
      <w:r w:rsidRPr="00334BCE">
        <w:t>Рекомендуется более жесткое нормирование погрешности геометрии формы при изготовлении деталей ответственных соединений с натягом. Оно</w:t>
      </w:r>
      <w:r w:rsidRPr="00334BCE">
        <w:rPr>
          <w:bCs/>
        </w:rPr>
        <w:t xml:space="preserve"> позволяет избежать значительно снижения прочности.</w:t>
      </w:r>
    </w:p>
    <w:p w:rsidR="00587A9B" w:rsidRPr="00334BCE" w:rsidRDefault="00587A9B" w:rsidP="00587A9B">
      <w:pPr>
        <w:pStyle w:val="a"/>
        <w:numPr>
          <w:ilvl w:val="0"/>
          <w:numId w:val="2"/>
        </w:numPr>
        <w:tabs>
          <w:tab w:val="left" w:pos="360"/>
        </w:tabs>
        <w:suppressAutoHyphens/>
        <w:spacing w:line="240" w:lineRule="auto"/>
        <w:rPr>
          <w:bCs/>
        </w:rPr>
      </w:pPr>
      <w:r w:rsidRPr="00334BCE">
        <w:rPr>
          <w:bCs/>
        </w:rPr>
        <w:t>Чем больше габариты соединения, тем влияние погрешности геометрии на прочность соединения с натягом меньше.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833E7"/>
    <w:multiLevelType w:val="multilevel"/>
    <w:tmpl w:val="1C8A45A0"/>
    <w:lvl w:ilvl="0">
      <w:start w:val="1"/>
      <w:numFmt w:val="decimal"/>
      <w:pStyle w:val="a"/>
      <w:lvlText w:val="%1."/>
      <w:lvlJc w:val="left"/>
      <w:pPr>
        <w:ind w:left="125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070"/>
        </w:tabs>
        <w:ind w:left="86" w:firstLine="624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">
    <w:nsid w:val="7F287FF3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587A9B"/>
    <w:rsid w:val="0007502A"/>
    <w:rsid w:val="00164619"/>
    <w:rsid w:val="00587A9B"/>
    <w:rsid w:val="00BA03C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87A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ДисОбычный"/>
    <w:basedOn w:val="a0"/>
    <w:qFormat/>
    <w:rsid w:val="00587A9B"/>
    <w:pPr>
      <w:widowControl/>
      <w:autoSpaceDE/>
      <w:autoSpaceDN/>
      <w:adjustRightInd/>
      <w:spacing w:line="360" w:lineRule="auto"/>
      <w:ind w:firstLine="709"/>
      <w:jc w:val="both"/>
    </w:pPr>
    <w:rPr>
      <w:sz w:val="28"/>
      <w:szCs w:val="28"/>
    </w:rPr>
  </w:style>
  <w:style w:type="paragraph" w:customStyle="1" w:styleId="a">
    <w:name w:val="ДисНумСпис"/>
    <w:basedOn w:val="a4"/>
    <w:qFormat/>
    <w:rsid w:val="00587A9B"/>
    <w:pPr>
      <w:numPr>
        <w:numId w:val="1"/>
      </w:numPr>
    </w:pPr>
  </w:style>
  <w:style w:type="paragraph" w:customStyle="1" w:styleId="a5">
    <w:name w:val="ДисРис"/>
    <w:basedOn w:val="a0"/>
    <w:next w:val="a4"/>
    <w:qFormat/>
    <w:rsid w:val="00587A9B"/>
    <w:pPr>
      <w:widowControl/>
      <w:autoSpaceDE/>
      <w:autoSpaceDN/>
      <w:adjustRightInd/>
      <w:spacing w:after="240" w:line="360" w:lineRule="auto"/>
      <w:jc w:val="center"/>
    </w:pPr>
    <w:rPr>
      <w:rFonts w:eastAsia="Calibri"/>
      <w:b/>
      <w:bCs/>
      <w:sz w:val="24"/>
      <w:lang w:eastAsia="en-US"/>
    </w:rPr>
  </w:style>
  <w:style w:type="paragraph" w:styleId="a6">
    <w:name w:val="Balloon Text"/>
    <w:basedOn w:val="a0"/>
    <w:link w:val="a7"/>
    <w:uiPriority w:val="99"/>
    <w:semiHidden/>
    <w:unhideWhenUsed/>
    <w:rsid w:val="00587A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587A9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1178</Words>
  <Characters>672</Characters>
  <Application>Microsoft Office Word</Application>
  <DocSecurity>0</DocSecurity>
  <Lines>5</Lines>
  <Paragraphs>3</Paragraphs>
  <ScaleCrop>false</ScaleCrop>
  <Company/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2016-05-17T06:54:00Z</dcterms:created>
  <dcterms:modified xsi:type="dcterms:W3CDTF">2016-05-17T06:55:00Z</dcterms:modified>
</cp:coreProperties>
</file>