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1C0" w:rsidRPr="004D51C0" w:rsidRDefault="004D51C0" w:rsidP="004D51C0">
      <w:pPr>
        <w:suppressAutoHyphens/>
        <w:jc w:val="both"/>
        <w:rPr>
          <w:b/>
          <w:sz w:val="26"/>
          <w:szCs w:val="26"/>
          <w:lang w:val="uk-UA"/>
        </w:rPr>
      </w:pPr>
      <w:r w:rsidRPr="004D51C0">
        <w:rPr>
          <w:b/>
          <w:sz w:val="26"/>
          <w:szCs w:val="26"/>
        </w:rPr>
        <w:t>Бондаренко М.А., Макаренко А.</w:t>
      </w:r>
      <w:proofErr w:type="gramStart"/>
      <w:r w:rsidRPr="004D51C0">
        <w:rPr>
          <w:b/>
          <w:sz w:val="26"/>
          <w:szCs w:val="26"/>
        </w:rPr>
        <w:t>Ю</w:t>
      </w:r>
      <w:proofErr w:type="gramEnd"/>
    </w:p>
    <w:p w:rsidR="004D51C0" w:rsidRPr="004D51C0" w:rsidRDefault="004D51C0" w:rsidP="004D51C0">
      <w:pPr>
        <w:suppressAutoHyphens/>
        <w:jc w:val="both"/>
        <w:rPr>
          <w:b/>
          <w:sz w:val="26"/>
          <w:szCs w:val="26"/>
          <w:lang w:val="uk-UA"/>
        </w:rPr>
      </w:pPr>
      <w:r w:rsidRPr="004D51C0">
        <w:rPr>
          <w:b/>
          <w:sz w:val="26"/>
          <w:szCs w:val="26"/>
          <w:lang w:val="uk-UA"/>
        </w:rPr>
        <w:t xml:space="preserve">РОЗРОБКА СИНТАКСИСУ ОПИСУ МЕТА ОБ’ЄКТНИХ ТАБЛИЦЬ ORM-СИСТЕМИ </w:t>
      </w:r>
    </w:p>
    <w:p w:rsidR="004D51C0" w:rsidRPr="004D51C0" w:rsidRDefault="004D51C0" w:rsidP="004D51C0">
      <w:pPr>
        <w:suppressAutoHyphens/>
        <w:jc w:val="both"/>
        <w:rPr>
          <w:b/>
          <w:spacing w:val="-6"/>
          <w:sz w:val="26"/>
          <w:szCs w:val="26"/>
          <w:lang w:val="uk-UA"/>
        </w:rPr>
      </w:pPr>
      <w:r w:rsidRPr="004D51C0">
        <w:rPr>
          <w:b/>
          <w:spacing w:val="-6"/>
          <w:sz w:val="26"/>
          <w:szCs w:val="26"/>
          <w:lang w:val="uk-UA"/>
        </w:rPr>
        <w:t xml:space="preserve">Вихідні передумови. </w:t>
      </w:r>
      <w:r w:rsidRPr="004D51C0">
        <w:rPr>
          <w:spacing w:val="-6"/>
          <w:sz w:val="26"/>
          <w:szCs w:val="26"/>
          <w:lang w:val="uk-UA"/>
        </w:rPr>
        <w:t xml:space="preserve">Мета компіляція (англ. </w:t>
      </w:r>
      <w:proofErr w:type="spellStart"/>
      <w:r w:rsidRPr="004D51C0">
        <w:rPr>
          <w:spacing w:val="-6"/>
          <w:sz w:val="26"/>
          <w:szCs w:val="26"/>
          <w:lang w:val="uk-UA"/>
        </w:rPr>
        <w:t>metacompilation</w:t>
      </w:r>
      <w:proofErr w:type="spellEnd"/>
      <w:r w:rsidRPr="004D51C0">
        <w:rPr>
          <w:spacing w:val="-6"/>
          <w:sz w:val="26"/>
          <w:szCs w:val="26"/>
          <w:lang w:val="uk-UA"/>
        </w:rPr>
        <w:t>) — в загальному роз</w:t>
      </w:r>
      <w:r w:rsidRPr="004D51C0">
        <w:rPr>
          <w:spacing w:val="-6"/>
          <w:sz w:val="26"/>
          <w:szCs w:val="26"/>
          <w:lang w:val="uk-UA"/>
        </w:rPr>
        <w:t>у</w:t>
      </w:r>
      <w:r w:rsidRPr="004D51C0">
        <w:rPr>
          <w:spacing w:val="-6"/>
          <w:sz w:val="26"/>
          <w:szCs w:val="26"/>
          <w:lang w:val="uk-UA"/>
        </w:rPr>
        <w:t>мінні прийом програмування, що дозволяє оптимізувати програмний код алгоритму. Результатом мета компіляції є програмний код, що зазнав оптимізації.</w:t>
      </w:r>
      <w:r w:rsidRPr="004D51C0">
        <w:rPr>
          <w:b/>
          <w:spacing w:val="-6"/>
          <w:sz w:val="26"/>
          <w:szCs w:val="26"/>
          <w:lang w:val="uk-UA"/>
        </w:rPr>
        <w:t xml:space="preserve"> </w:t>
      </w:r>
      <w:r w:rsidRPr="004D51C0">
        <w:rPr>
          <w:spacing w:val="-6"/>
          <w:sz w:val="26"/>
          <w:szCs w:val="26"/>
          <w:lang w:val="uk-UA"/>
        </w:rPr>
        <w:t>В розрізі проектування систем об’єктно-реляційної проекції найбільш  значущою властивістю мета компіляції є можливість автоматизації створення метаданих. Метадані в цьому випадку використовуються не тільки як основна складова для мета опису класу, що закладає підґрунтя механізму рефлексії, але й для опису реляційних таблиць та їх складових (полів).</w:t>
      </w:r>
    </w:p>
    <w:p w:rsidR="004D51C0" w:rsidRPr="004D51C0" w:rsidRDefault="004D51C0" w:rsidP="004D51C0">
      <w:pPr>
        <w:suppressAutoHyphens/>
        <w:jc w:val="both"/>
        <w:rPr>
          <w:b/>
          <w:spacing w:val="-6"/>
          <w:sz w:val="26"/>
          <w:szCs w:val="26"/>
          <w:lang w:val="uk-UA"/>
        </w:rPr>
      </w:pPr>
      <w:r w:rsidRPr="004D51C0">
        <w:rPr>
          <w:b/>
          <w:spacing w:val="-6"/>
          <w:sz w:val="26"/>
          <w:szCs w:val="26"/>
          <w:lang w:val="uk-UA"/>
        </w:rPr>
        <w:t xml:space="preserve">Постановка завдання. </w:t>
      </w:r>
      <w:r w:rsidRPr="004D51C0">
        <w:rPr>
          <w:spacing w:val="-6"/>
          <w:sz w:val="26"/>
          <w:szCs w:val="26"/>
          <w:lang w:val="uk-UA"/>
        </w:rPr>
        <w:t>На основі аналізу програмних інтерфейсів створення таблиць у сучасних системах керування базами даних спроектувати інтерфейс проекції реляційної таблиці на С++ клас з метою надання С++ класу можливості рефле</w:t>
      </w:r>
      <w:r w:rsidRPr="004D51C0">
        <w:rPr>
          <w:spacing w:val="-6"/>
          <w:sz w:val="26"/>
          <w:szCs w:val="26"/>
          <w:lang w:val="uk-UA"/>
        </w:rPr>
        <w:t>к</w:t>
      </w:r>
      <w:r w:rsidRPr="004D51C0">
        <w:rPr>
          <w:spacing w:val="-6"/>
          <w:sz w:val="26"/>
          <w:szCs w:val="26"/>
          <w:lang w:val="uk-UA"/>
        </w:rPr>
        <w:t xml:space="preserve">сії. </w:t>
      </w:r>
    </w:p>
    <w:p w:rsidR="004D51C0" w:rsidRPr="004D51C0" w:rsidRDefault="004D51C0" w:rsidP="004D51C0">
      <w:pPr>
        <w:suppressAutoHyphens/>
        <w:jc w:val="both"/>
        <w:rPr>
          <w:spacing w:val="-6"/>
          <w:sz w:val="26"/>
          <w:szCs w:val="26"/>
          <w:lang w:val="uk-UA"/>
        </w:rPr>
      </w:pPr>
      <w:r w:rsidRPr="004D51C0">
        <w:rPr>
          <w:b/>
          <w:spacing w:val="-6"/>
          <w:sz w:val="26"/>
          <w:szCs w:val="26"/>
          <w:lang w:val="uk-UA"/>
        </w:rPr>
        <w:t>Результати.</w:t>
      </w:r>
      <w:r w:rsidRPr="004D51C0">
        <w:rPr>
          <w:spacing w:val="-6"/>
          <w:sz w:val="26"/>
          <w:szCs w:val="26"/>
          <w:lang w:val="uk-UA"/>
        </w:rPr>
        <w:t xml:space="preserve"> В ході роботи встановлено що, етап мета компіляції повинен складатися з синтаксичного розбору, лексичного аналізу та генерації мета об’єктного коду, що є результатом мета компіляції. Для системи об’єктно-реляційної проекції, що розроблюється, продукт мета компіляції є складеним. Він складається не тільки з програмного коду на базовій мові програмування (С++), у який транслюється мета об’єктна таблиця. У результаті мета компіляції мають бути сформовані:</w:t>
      </w:r>
    </w:p>
    <w:p w:rsidR="004D51C0" w:rsidRPr="004D51C0" w:rsidRDefault="004D51C0" w:rsidP="004D51C0">
      <w:pPr>
        <w:tabs>
          <w:tab w:val="left" w:pos="997"/>
        </w:tabs>
        <w:suppressAutoHyphens/>
        <w:spacing w:line="100" w:lineRule="atLeast"/>
        <w:ind w:firstLine="710"/>
        <w:jc w:val="both"/>
        <w:rPr>
          <w:sz w:val="26"/>
          <w:szCs w:val="26"/>
          <w:lang w:val="uk-UA"/>
        </w:rPr>
      </w:pPr>
      <w:r w:rsidRPr="004D51C0">
        <w:rPr>
          <w:sz w:val="26"/>
          <w:szCs w:val="26"/>
          <w:lang w:val="uk-UA"/>
        </w:rPr>
        <w:t>- опис класу об’єкту віртуальної об’єктно-орієнтованої бази даних (С++ клас);</w:t>
      </w:r>
    </w:p>
    <w:p w:rsidR="004D51C0" w:rsidRPr="004D51C0" w:rsidRDefault="004D51C0" w:rsidP="004D51C0">
      <w:pPr>
        <w:tabs>
          <w:tab w:val="left" w:pos="997"/>
        </w:tabs>
        <w:suppressAutoHyphens/>
        <w:spacing w:line="100" w:lineRule="atLeast"/>
        <w:ind w:firstLine="710"/>
        <w:jc w:val="both"/>
        <w:rPr>
          <w:sz w:val="26"/>
          <w:szCs w:val="26"/>
          <w:lang w:val="uk-UA"/>
        </w:rPr>
      </w:pPr>
      <w:r w:rsidRPr="004D51C0">
        <w:rPr>
          <w:sz w:val="26"/>
          <w:szCs w:val="26"/>
          <w:lang w:val="uk-UA"/>
        </w:rPr>
        <w:t xml:space="preserve">- допоміжний мета об’єкт (С++ клас);      </w:t>
      </w:r>
    </w:p>
    <w:p w:rsidR="004D51C0" w:rsidRPr="004D51C0" w:rsidRDefault="004D51C0" w:rsidP="004D51C0">
      <w:pPr>
        <w:tabs>
          <w:tab w:val="left" w:pos="997"/>
        </w:tabs>
        <w:suppressAutoHyphens/>
        <w:spacing w:line="100" w:lineRule="atLeast"/>
        <w:jc w:val="both"/>
        <w:rPr>
          <w:sz w:val="26"/>
          <w:szCs w:val="26"/>
          <w:lang w:val="uk-UA"/>
        </w:rPr>
      </w:pPr>
      <w:r w:rsidRPr="004D51C0">
        <w:rPr>
          <w:sz w:val="26"/>
          <w:szCs w:val="26"/>
          <w:lang w:val="uk-UA"/>
        </w:rPr>
        <w:t xml:space="preserve">          - дані про утворені файли, що є вхідними даними для компіляції, у файлі конфігурації системи збірки;</w:t>
      </w:r>
    </w:p>
    <w:p w:rsidR="004D51C0" w:rsidRPr="004D51C0" w:rsidRDefault="004D51C0" w:rsidP="004D51C0">
      <w:pPr>
        <w:tabs>
          <w:tab w:val="left" w:pos="997"/>
        </w:tabs>
        <w:suppressAutoHyphens/>
        <w:spacing w:line="100" w:lineRule="atLeast"/>
        <w:ind w:firstLine="710"/>
        <w:jc w:val="both"/>
        <w:rPr>
          <w:sz w:val="26"/>
          <w:szCs w:val="26"/>
          <w:lang w:val="uk-UA"/>
        </w:rPr>
      </w:pPr>
      <w:r w:rsidRPr="004D51C0">
        <w:rPr>
          <w:sz w:val="26"/>
          <w:szCs w:val="26"/>
          <w:lang w:val="uk-UA"/>
        </w:rPr>
        <w:t>- опис реляційної таблиці.</w:t>
      </w:r>
    </w:p>
    <w:p w:rsidR="004D51C0" w:rsidRPr="004D51C0" w:rsidRDefault="004D51C0" w:rsidP="004D51C0">
      <w:pPr>
        <w:tabs>
          <w:tab w:val="left" w:pos="997"/>
        </w:tabs>
        <w:suppressAutoHyphens/>
        <w:spacing w:line="100" w:lineRule="atLeast"/>
        <w:ind w:firstLine="710"/>
        <w:jc w:val="both"/>
        <w:rPr>
          <w:spacing w:val="-6"/>
          <w:sz w:val="26"/>
          <w:szCs w:val="26"/>
          <w:lang w:val="uk-UA"/>
        </w:rPr>
      </w:pPr>
      <w:r w:rsidRPr="004D51C0">
        <w:rPr>
          <w:spacing w:val="-6"/>
          <w:sz w:val="26"/>
          <w:szCs w:val="26"/>
          <w:lang w:val="uk-UA"/>
        </w:rPr>
        <w:t xml:space="preserve">Найбільш значущим фактором опису мета об’єктної таблиці є формат метаданих, що задаються. Опис поля мета об’єктної таблиці водночас повинен виконувати дві функції: описувати поле С++ класу, на основі якого мають </w:t>
      </w:r>
      <w:proofErr w:type="spellStart"/>
      <w:r w:rsidRPr="004D51C0">
        <w:rPr>
          <w:spacing w:val="-6"/>
          <w:sz w:val="26"/>
          <w:szCs w:val="26"/>
          <w:lang w:val="uk-UA"/>
        </w:rPr>
        <w:t>інстанціюватися</w:t>
      </w:r>
      <w:proofErr w:type="spellEnd"/>
      <w:r w:rsidRPr="004D51C0">
        <w:rPr>
          <w:spacing w:val="-6"/>
          <w:sz w:val="26"/>
          <w:szCs w:val="26"/>
          <w:lang w:val="uk-UA"/>
        </w:rPr>
        <w:t xml:space="preserve"> об’єкти віртуальної об’єктної бази даних та описувати поле таблиці в реляційному сховищі даних. На основі співвідношення типів даних, структури опису поля таблиці пропонується наступна форма опису поля мета об’єктної таблиці:</w:t>
      </w:r>
    </w:p>
    <w:p w:rsidR="004D51C0" w:rsidRPr="004D51C0" w:rsidRDefault="004D51C0" w:rsidP="004D51C0">
      <w:pPr>
        <w:tabs>
          <w:tab w:val="left" w:pos="997"/>
        </w:tabs>
        <w:suppressAutoHyphens/>
        <w:spacing w:line="100" w:lineRule="atLeast"/>
        <w:jc w:val="both"/>
        <w:rPr>
          <w:rFonts w:ascii="Courier New" w:hAnsi="Courier New" w:cs="Courier New"/>
          <w:sz w:val="26"/>
          <w:szCs w:val="26"/>
          <w:lang w:val="uk-UA"/>
        </w:rPr>
      </w:pPr>
      <w:r w:rsidRPr="004D51C0">
        <w:rPr>
          <w:rFonts w:ascii="Courier New" w:hAnsi="Courier New" w:cs="Courier New"/>
          <w:sz w:val="26"/>
          <w:szCs w:val="26"/>
          <w:lang w:val="uk-UA"/>
        </w:rPr>
        <w:t>ТИП_ДАНИХ[(КІЛЬКІСТЬ_ЗНАКІВ [,КІЛЬКІСТЬ_ЗНАКІВ])]</w:t>
      </w:r>
    </w:p>
    <w:p w:rsidR="004D51C0" w:rsidRPr="004D51C0" w:rsidRDefault="004D51C0" w:rsidP="004D51C0">
      <w:pPr>
        <w:tabs>
          <w:tab w:val="left" w:pos="997"/>
        </w:tabs>
        <w:suppressAutoHyphens/>
        <w:spacing w:line="100" w:lineRule="atLeast"/>
        <w:jc w:val="both"/>
        <w:rPr>
          <w:rFonts w:ascii="Courier New" w:hAnsi="Courier New" w:cs="Courier New"/>
          <w:sz w:val="26"/>
          <w:szCs w:val="26"/>
          <w:lang w:val="uk-UA"/>
        </w:rPr>
      </w:pPr>
      <w:r w:rsidRPr="004D51C0">
        <w:rPr>
          <w:rFonts w:ascii="Courier New" w:hAnsi="Courier New" w:cs="Courier New"/>
          <w:sz w:val="26"/>
          <w:szCs w:val="26"/>
          <w:lang w:val="uk-UA"/>
        </w:rPr>
        <w:t>ІМ'Я_ПОЛЯ [NOT NULL] [DEFAULT];</w:t>
      </w:r>
    </w:p>
    <w:p w:rsidR="004D51C0" w:rsidRPr="004D51C0" w:rsidRDefault="004D51C0" w:rsidP="004D51C0">
      <w:pPr>
        <w:tabs>
          <w:tab w:val="left" w:pos="997"/>
        </w:tabs>
        <w:suppressAutoHyphens/>
        <w:spacing w:line="100" w:lineRule="atLeast"/>
        <w:jc w:val="both"/>
        <w:rPr>
          <w:rFonts w:ascii="Courier New" w:hAnsi="Courier New" w:cs="Courier New"/>
          <w:sz w:val="26"/>
          <w:szCs w:val="26"/>
          <w:lang w:val="uk-UA"/>
        </w:rPr>
      </w:pPr>
      <w:r w:rsidRPr="004D51C0">
        <w:rPr>
          <w:rFonts w:ascii="Courier New" w:hAnsi="Courier New" w:cs="Courier New"/>
          <w:sz w:val="26"/>
          <w:szCs w:val="26"/>
          <w:lang w:val="uk-UA"/>
        </w:rPr>
        <w:tab/>
      </w:r>
      <w:r w:rsidRPr="004D51C0">
        <w:rPr>
          <w:sz w:val="26"/>
          <w:szCs w:val="26"/>
          <w:lang w:val="uk-UA"/>
        </w:rPr>
        <w:t>Розроблена система мета компіляції доповнює синтаксис С++ та дозволяє перетворювати наступний опис класу (мета таблиці) у об’єкт реляційної бази даних:</w:t>
      </w:r>
    </w:p>
    <w:p w:rsidR="004D51C0" w:rsidRPr="004D51C0" w:rsidRDefault="004D51C0" w:rsidP="004D51C0">
      <w:pPr>
        <w:tabs>
          <w:tab w:val="left" w:pos="997"/>
        </w:tabs>
        <w:suppressAutoHyphens/>
        <w:spacing w:line="100" w:lineRule="atLeast"/>
        <w:jc w:val="both"/>
        <w:rPr>
          <w:rFonts w:ascii="Courier New" w:hAnsi="Courier New" w:cs="Courier New"/>
          <w:sz w:val="26"/>
          <w:szCs w:val="26"/>
          <w:lang w:val="uk-UA"/>
        </w:rPr>
      </w:pPr>
      <w:proofErr w:type="spellStart"/>
      <w:r w:rsidRPr="004D51C0">
        <w:rPr>
          <w:rFonts w:ascii="Courier New" w:hAnsi="Courier New" w:cs="Courier New"/>
          <w:sz w:val="26"/>
          <w:szCs w:val="26"/>
          <w:lang w:val="uk-UA"/>
        </w:rPr>
        <w:t>class</w:t>
      </w:r>
      <w:proofErr w:type="spellEnd"/>
      <w:r w:rsidRPr="004D51C0">
        <w:rPr>
          <w:rFonts w:ascii="Courier New" w:hAnsi="Courier New" w:cs="Courier New"/>
          <w:sz w:val="26"/>
          <w:szCs w:val="26"/>
          <w:lang w:val="uk-UA"/>
        </w:rPr>
        <w:t xml:space="preserve"> </w:t>
      </w:r>
      <w:proofErr w:type="spellStart"/>
      <w:r w:rsidRPr="004D51C0">
        <w:rPr>
          <w:rFonts w:ascii="Courier New" w:hAnsi="Courier New" w:cs="Courier New"/>
          <w:sz w:val="26"/>
          <w:szCs w:val="26"/>
          <w:lang w:val="uk-UA"/>
        </w:rPr>
        <w:t>Person</w:t>
      </w:r>
      <w:proofErr w:type="spellEnd"/>
      <w:r w:rsidRPr="004D51C0">
        <w:rPr>
          <w:rFonts w:ascii="Courier New" w:hAnsi="Courier New" w:cs="Courier New"/>
          <w:sz w:val="26"/>
          <w:szCs w:val="26"/>
          <w:lang w:val="uk-UA"/>
        </w:rPr>
        <w:t>{</w:t>
      </w:r>
    </w:p>
    <w:p w:rsidR="004D51C0" w:rsidRPr="004D51C0" w:rsidRDefault="004D51C0" w:rsidP="004D51C0">
      <w:pPr>
        <w:tabs>
          <w:tab w:val="left" w:pos="997"/>
        </w:tabs>
        <w:suppressAutoHyphens/>
        <w:spacing w:line="100" w:lineRule="atLeast"/>
        <w:jc w:val="both"/>
        <w:rPr>
          <w:rFonts w:ascii="Courier New" w:hAnsi="Courier New" w:cs="Courier New"/>
          <w:sz w:val="26"/>
          <w:szCs w:val="26"/>
          <w:lang w:val="uk-UA"/>
        </w:rPr>
      </w:pPr>
      <w:r w:rsidRPr="004D51C0">
        <w:rPr>
          <w:rFonts w:ascii="Courier New" w:hAnsi="Courier New" w:cs="Courier New"/>
          <w:sz w:val="26"/>
          <w:szCs w:val="26"/>
          <w:lang w:val="uk-UA"/>
        </w:rPr>
        <w:tab/>
      </w:r>
      <w:proofErr w:type="spellStart"/>
      <w:r w:rsidRPr="004D51C0">
        <w:rPr>
          <w:rFonts w:ascii="Courier New" w:hAnsi="Courier New" w:cs="Courier New"/>
          <w:sz w:val="26"/>
          <w:szCs w:val="26"/>
          <w:lang w:val="uk-UA"/>
        </w:rPr>
        <w:t>properties</w:t>
      </w:r>
      <w:proofErr w:type="spellEnd"/>
      <w:r w:rsidRPr="004D51C0">
        <w:rPr>
          <w:rFonts w:ascii="Courier New" w:hAnsi="Courier New" w:cs="Courier New"/>
          <w:sz w:val="26"/>
          <w:szCs w:val="26"/>
          <w:lang w:val="uk-UA"/>
        </w:rPr>
        <w:t>:</w:t>
      </w:r>
    </w:p>
    <w:p w:rsidR="004D51C0" w:rsidRPr="004D51C0" w:rsidRDefault="004D51C0" w:rsidP="004D51C0">
      <w:pPr>
        <w:tabs>
          <w:tab w:val="left" w:pos="997"/>
        </w:tabs>
        <w:suppressAutoHyphens/>
        <w:spacing w:line="100" w:lineRule="atLeast"/>
        <w:jc w:val="both"/>
        <w:rPr>
          <w:rFonts w:ascii="Courier New" w:hAnsi="Courier New" w:cs="Courier New"/>
          <w:sz w:val="26"/>
          <w:szCs w:val="26"/>
          <w:lang w:val="uk-UA"/>
        </w:rPr>
      </w:pPr>
      <w:r w:rsidRPr="004D51C0">
        <w:rPr>
          <w:rFonts w:ascii="Courier New" w:hAnsi="Courier New" w:cs="Courier New"/>
          <w:sz w:val="26"/>
          <w:szCs w:val="26"/>
          <w:lang w:val="uk-UA"/>
        </w:rPr>
        <w:tab/>
      </w:r>
      <w:r w:rsidRPr="004D51C0">
        <w:rPr>
          <w:rFonts w:ascii="Courier New" w:hAnsi="Courier New" w:cs="Courier New"/>
          <w:sz w:val="26"/>
          <w:szCs w:val="26"/>
          <w:lang w:val="uk-UA"/>
        </w:rPr>
        <w:tab/>
        <w:t xml:space="preserve">VARCHAR(20) </w:t>
      </w:r>
      <w:proofErr w:type="spellStart"/>
      <w:r w:rsidRPr="004D51C0">
        <w:rPr>
          <w:rFonts w:ascii="Courier New" w:hAnsi="Courier New" w:cs="Courier New"/>
          <w:sz w:val="26"/>
          <w:szCs w:val="26"/>
          <w:lang w:val="uk-UA"/>
        </w:rPr>
        <w:t>name</w:t>
      </w:r>
      <w:proofErr w:type="spellEnd"/>
      <w:r w:rsidRPr="004D51C0">
        <w:rPr>
          <w:rFonts w:ascii="Courier New" w:hAnsi="Courier New" w:cs="Courier New"/>
          <w:sz w:val="26"/>
          <w:szCs w:val="26"/>
          <w:lang w:val="uk-UA"/>
        </w:rPr>
        <w:t xml:space="preserve"> NOT NUL;</w:t>
      </w:r>
    </w:p>
    <w:p w:rsidR="004D51C0" w:rsidRPr="004D51C0" w:rsidRDefault="004D51C0" w:rsidP="004D51C0">
      <w:pPr>
        <w:tabs>
          <w:tab w:val="left" w:pos="997"/>
        </w:tabs>
        <w:suppressAutoHyphens/>
        <w:spacing w:line="100" w:lineRule="atLeast"/>
        <w:jc w:val="both"/>
        <w:rPr>
          <w:b/>
          <w:sz w:val="26"/>
          <w:szCs w:val="26"/>
          <w:lang w:val="uk-UA"/>
        </w:rPr>
      </w:pPr>
      <w:r w:rsidRPr="004D51C0">
        <w:rPr>
          <w:rFonts w:ascii="Courier New" w:hAnsi="Courier New" w:cs="Courier New"/>
          <w:sz w:val="26"/>
          <w:szCs w:val="26"/>
          <w:lang w:val="uk-UA"/>
        </w:rPr>
        <w:tab/>
      </w:r>
      <w:r w:rsidRPr="004D51C0">
        <w:rPr>
          <w:rFonts w:ascii="Courier New" w:hAnsi="Courier New" w:cs="Courier New"/>
          <w:sz w:val="26"/>
          <w:szCs w:val="26"/>
          <w:lang w:val="uk-UA"/>
        </w:rPr>
        <w:tab/>
        <w:t xml:space="preserve">VARCHAR(30) </w:t>
      </w:r>
      <w:proofErr w:type="spellStart"/>
      <w:r w:rsidRPr="004D51C0">
        <w:rPr>
          <w:rFonts w:ascii="Courier New" w:hAnsi="Courier New" w:cs="Courier New"/>
          <w:sz w:val="26"/>
          <w:szCs w:val="26"/>
          <w:lang w:val="uk-UA"/>
        </w:rPr>
        <w:t>name</w:t>
      </w:r>
      <w:proofErr w:type="spellEnd"/>
      <w:r w:rsidRPr="004D51C0">
        <w:rPr>
          <w:rFonts w:ascii="Courier New" w:hAnsi="Courier New" w:cs="Courier New"/>
          <w:sz w:val="26"/>
          <w:szCs w:val="26"/>
          <w:lang w:val="uk-UA"/>
        </w:rPr>
        <w:t xml:space="preserve"> NOT NUL;};</w:t>
      </w:r>
    </w:p>
    <w:p w:rsidR="004D51C0" w:rsidRPr="004D51C0" w:rsidRDefault="004D51C0" w:rsidP="004D51C0">
      <w:pPr>
        <w:suppressAutoHyphens/>
        <w:jc w:val="both"/>
        <w:rPr>
          <w:sz w:val="26"/>
          <w:szCs w:val="26"/>
          <w:lang w:val="uk-UA"/>
        </w:rPr>
      </w:pPr>
      <w:r w:rsidRPr="004D51C0">
        <w:rPr>
          <w:b/>
          <w:sz w:val="26"/>
          <w:szCs w:val="26"/>
          <w:lang w:val="uk-UA"/>
        </w:rPr>
        <w:t>Висновки.</w:t>
      </w:r>
      <w:r w:rsidRPr="004D51C0">
        <w:rPr>
          <w:sz w:val="26"/>
          <w:szCs w:val="26"/>
          <w:lang w:val="uk-UA"/>
        </w:rPr>
        <w:t xml:space="preserve"> Мета компіляція в рамках реалізації системи об’єктно-реляційної проекції, дозволяє вирішити не тільки проблему відсутності у мові С++ механізму рефлексії у часі виконання, але й побудувати зручний користувацький інтерфейс, який д</w:t>
      </w:r>
      <w:r w:rsidRPr="004D51C0">
        <w:rPr>
          <w:sz w:val="26"/>
          <w:szCs w:val="26"/>
          <w:lang w:val="uk-UA"/>
        </w:rPr>
        <w:t>о</w:t>
      </w:r>
      <w:r w:rsidRPr="004D51C0">
        <w:rPr>
          <w:sz w:val="26"/>
          <w:szCs w:val="26"/>
          <w:lang w:val="uk-UA"/>
        </w:rPr>
        <w:t>зволяє проектувати реляційні таблиці на ООП класи в межах розширеного синтаксису базової мови прогр</w:t>
      </w:r>
      <w:r w:rsidRPr="004D51C0">
        <w:rPr>
          <w:sz w:val="26"/>
          <w:szCs w:val="26"/>
          <w:lang w:val="uk-UA"/>
        </w:rPr>
        <w:t>а</w:t>
      </w:r>
      <w:r w:rsidRPr="004D51C0">
        <w:rPr>
          <w:sz w:val="26"/>
          <w:szCs w:val="26"/>
          <w:lang w:val="uk-UA"/>
        </w:rPr>
        <w:t>мування.</w:t>
      </w:r>
    </w:p>
    <w:p w:rsidR="00D15BB4" w:rsidRPr="004D51C0" w:rsidRDefault="00D15BB4">
      <w:pPr>
        <w:rPr>
          <w:sz w:val="26"/>
          <w:szCs w:val="26"/>
          <w:lang w:val="uk-UA"/>
        </w:rPr>
      </w:pPr>
    </w:p>
    <w:sectPr w:rsidR="00D15BB4" w:rsidRPr="004D51C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D51C0"/>
    <w:rsid w:val="0007502A"/>
    <w:rsid w:val="00164619"/>
    <w:rsid w:val="004D51C0"/>
    <w:rsid w:val="007657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1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1756</Words>
  <Characters>1002</Characters>
  <Application>Microsoft Office Word</Application>
  <DocSecurity>0</DocSecurity>
  <Lines>8</Lines>
  <Paragraphs>5</Paragraphs>
  <ScaleCrop>false</ScaleCrop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2014-10-22T10:30:00Z</dcterms:created>
  <dcterms:modified xsi:type="dcterms:W3CDTF">2014-10-22T10:31:00Z</dcterms:modified>
</cp:coreProperties>
</file>