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A92" w:rsidRPr="00FA4F03" w:rsidRDefault="00BD7A92" w:rsidP="00F04E08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Інтерферомет</w:t>
      </w:r>
      <w:r w:rsidRPr="000F0246">
        <w:rPr>
          <w:rFonts w:ascii="Times New Roman" w:hAnsi="Times New Roman" w:cs="Times New Roman"/>
          <w:b/>
          <w:bCs/>
          <w:sz w:val="24"/>
          <w:szCs w:val="24"/>
          <w:lang w:val="uk-UA"/>
        </w:rPr>
        <w:t>р</w:t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ія наномеханічного резонатора</w:t>
      </w:r>
    </w:p>
    <w:p w:rsidR="00BD7A92" w:rsidRPr="00437447" w:rsidRDefault="00BD7A92" w:rsidP="00437447">
      <w:pPr>
        <w:spacing w:line="240" w:lineRule="auto"/>
        <w:jc w:val="center"/>
        <w:rPr>
          <w:rFonts w:ascii="Times New Roman" w:hAnsi="Times New Roman" w:cs="Times New Roman"/>
          <w:i/>
          <w:iCs/>
        </w:rPr>
      </w:pPr>
      <w:r w:rsidRPr="00C30ABC">
        <w:rPr>
          <w:rFonts w:ascii="Times New Roman" w:hAnsi="Times New Roman" w:cs="Times New Roman"/>
          <w:i/>
          <w:iCs/>
          <w:sz w:val="24"/>
          <w:szCs w:val="24"/>
          <w:lang w:val="uk-UA"/>
        </w:rPr>
        <w:t>О.В. Івахненко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і (</w:t>
      </w:r>
      <w:r>
        <w:rPr>
          <w:rFonts w:ascii="Times New Roman" w:hAnsi="Times New Roman" w:cs="Times New Roman"/>
          <w:i/>
          <w:iCs/>
        </w:rPr>
        <w:t>науков</w:t>
      </w:r>
      <w:r>
        <w:rPr>
          <w:rFonts w:ascii="Times New Roman" w:hAnsi="Times New Roman" w:cs="Times New Roman"/>
          <w:i/>
          <w:iCs/>
          <w:lang w:val="uk-UA"/>
        </w:rPr>
        <w:t xml:space="preserve">ий керівник </w:t>
      </w:r>
      <w:r w:rsidRPr="00437447">
        <w:rPr>
          <w:rFonts w:ascii="Times New Roman" w:hAnsi="Times New Roman" w:cs="Times New Roman"/>
          <w:i/>
          <w:iCs/>
        </w:rPr>
        <w:t xml:space="preserve">– </w:t>
      </w:r>
      <w:r>
        <w:rPr>
          <w:rFonts w:ascii="Times New Roman" w:hAnsi="Times New Roman" w:cs="Times New Roman"/>
          <w:i/>
          <w:iCs/>
        </w:rPr>
        <w:t>проф. Шевченко</w:t>
      </w:r>
      <w:r w:rsidRPr="00437447">
        <w:rPr>
          <w:rFonts w:ascii="Times New Roman" w:hAnsi="Times New Roman" w:cs="Times New Roman"/>
          <w:i/>
          <w:iCs/>
        </w:rPr>
        <w:t xml:space="preserve"> </w:t>
      </w:r>
      <w:r>
        <w:rPr>
          <w:rFonts w:ascii="Times New Roman" w:hAnsi="Times New Roman" w:cs="Times New Roman"/>
          <w:i/>
          <w:iCs/>
        </w:rPr>
        <w:t>С.М.)</w:t>
      </w:r>
    </w:p>
    <w:p w:rsidR="00BD7A92" w:rsidRPr="00350327" w:rsidRDefault="00BD7A92" w:rsidP="004374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Нещодавно виник великий інтерес до вивчення так званих наномеханічних резонаторів </w:t>
      </w:r>
      <w:r w:rsidRPr="00D7785A">
        <w:rPr>
          <w:rFonts w:ascii="Times New Roman" w:hAnsi="Times New Roman" w:cs="Times New Roman"/>
          <w:sz w:val="24"/>
          <w:szCs w:val="24"/>
          <w:lang w:val="uk-UA"/>
        </w:rPr>
        <w:t>[1]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тому що за деяких умов вони себе поводять аналогічно квантовій дворівневій системі. А саме, за умови зосередження енергії в основній моді коливань наномеханічний резонатор можна описати як систему із двох зв’язаних осциляторів зі слабким зв’язком. Така система в свою чергу аналогічна квантовій дворівневій системі, що дозволяє використовувати її для моделювання динамічної поведінки квантової системи, відомої як кубіт </w:t>
      </w:r>
      <w:r w:rsidRPr="00E80608">
        <w:rPr>
          <w:rFonts w:ascii="Times New Roman" w:hAnsi="Times New Roman" w:cs="Times New Roman"/>
          <w:sz w:val="24"/>
          <w:szCs w:val="24"/>
          <w:lang w:val="uk-UA"/>
        </w:rPr>
        <w:t>[</w:t>
      </w:r>
      <w:r w:rsidRPr="00367E7F">
        <w:rPr>
          <w:rFonts w:ascii="Times New Roman" w:hAnsi="Times New Roman" w:cs="Times New Roman"/>
          <w:sz w:val="24"/>
          <w:szCs w:val="24"/>
          <w:lang w:val="uk-UA"/>
        </w:rPr>
        <w:t>2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]. Динамічна поведінка кубіта </w:t>
      </w:r>
      <w:r w:rsidRPr="009F76F5">
        <w:rPr>
          <w:rFonts w:ascii="Times New Roman" w:hAnsi="Times New Roman" w:cs="Times New Roman"/>
          <w:sz w:val="24"/>
          <w:szCs w:val="24"/>
          <w:lang w:val="uk-UA"/>
        </w:rPr>
        <w:t>включає в себе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такі</w:t>
      </w:r>
      <w:r w:rsidRPr="009F76F5">
        <w:rPr>
          <w:rFonts w:ascii="Times New Roman" w:hAnsi="Times New Roman" w:cs="Times New Roman"/>
          <w:sz w:val="24"/>
          <w:szCs w:val="24"/>
          <w:lang w:val="uk-UA"/>
        </w:rPr>
        <w:t xml:space="preserve"> квантово-механічні явища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як неадіабатичне тунелювання Ландау-Зінера та осциляції Рабі, які були вивчені як теоретично так і експериментально </w:t>
      </w:r>
      <w:r w:rsidRPr="00E20AF6">
        <w:rPr>
          <w:rFonts w:ascii="Times New Roman" w:hAnsi="Times New Roman" w:cs="Times New Roman"/>
          <w:sz w:val="24"/>
          <w:szCs w:val="24"/>
          <w:lang w:val="uk-UA"/>
        </w:rPr>
        <w:t>[</w:t>
      </w:r>
      <w:r w:rsidRPr="00367E7F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C85FDE">
        <w:rPr>
          <w:rFonts w:ascii="Times New Roman" w:hAnsi="Times New Roman" w:cs="Times New Roman"/>
          <w:sz w:val="24"/>
          <w:szCs w:val="24"/>
          <w:lang w:val="uk-UA"/>
        </w:rPr>
        <w:t>,4</w:t>
      </w:r>
      <w:r w:rsidRPr="00E20AF6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>. Кубіт це квантова дворівнева система, що є основним компонентом для створення квантового комп’ютера, тому вивчення різних видів кубітів, а також, систем які ведуть себе аналогічно кубітам є дуже актуальним.</w:t>
      </w:r>
    </w:p>
    <w:p w:rsidR="00BD7A92" w:rsidRDefault="00BD7A92" w:rsidP="004374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Ці явища виникають при параметричному резонансі зв’язаних осциляторів. Попередні автори вивчали в наближенні малої амплітуди параметричного збудження (осциляції Рабі) або в наближенні малої частоти параметричного збудження (перехід Ландау-Зінера) </w:t>
      </w:r>
      <w:r w:rsidRPr="00E20AF6">
        <w:rPr>
          <w:rFonts w:ascii="Times New Roman" w:hAnsi="Times New Roman" w:cs="Times New Roman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sz w:val="24"/>
          <w:szCs w:val="24"/>
          <w:lang w:val="uk-UA"/>
        </w:rPr>
        <w:t>2</w:t>
      </w:r>
      <w:r w:rsidRPr="00E20AF6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E20AF6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>. Ми розглянули випадок, коли параметричне збудження має велику частоту та велику амплітуду. Ця ситуація відома як проблема Ландау-Зінера-Штюкельберга-Майорана (ЛЗШМ)</w:t>
      </w:r>
      <w:r w:rsidRPr="00367E7F">
        <w:rPr>
          <w:rFonts w:ascii="Times New Roman" w:hAnsi="Times New Roman" w:cs="Times New Roman"/>
          <w:sz w:val="24"/>
          <w:szCs w:val="24"/>
        </w:rPr>
        <w:t xml:space="preserve"> </w:t>
      </w:r>
      <w:r w:rsidRPr="00567C90">
        <w:rPr>
          <w:rFonts w:ascii="Times New Roman" w:hAnsi="Times New Roman" w:cs="Times New Roman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sz w:val="24"/>
          <w:szCs w:val="24"/>
          <w:lang w:val="uk-UA"/>
        </w:rPr>
        <w:t>5</w:t>
      </w:r>
      <w:r w:rsidRPr="00567C90">
        <w:rPr>
          <w:rFonts w:ascii="Times New Roman" w:hAnsi="Times New Roman" w:cs="Times New Roman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sz w:val="24"/>
          <w:szCs w:val="24"/>
          <w:lang w:val="uk-UA"/>
        </w:rPr>
        <w:t>. Ми чисельно отримали аналог ЛЗШМ інтерферограми на системі з двох зв’язаних осциляторів, яка моделює наномеханічний резонатор.</w:t>
      </w:r>
    </w:p>
    <w:p w:rsidR="00BD7A92" w:rsidRDefault="00BD7A92" w:rsidP="00437447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BD7A92" w:rsidRDefault="00BD7A92" w:rsidP="00437447">
      <w:pPr>
        <w:spacing w:after="0" w:line="240" w:lineRule="auto"/>
        <w:jc w:val="center"/>
        <w:rPr>
          <w:rFonts w:ascii="Times New Roman" w:hAnsi="Times New Roman" w:cs="Times New Roman"/>
          <w:b/>
          <w:bCs/>
          <w:lang w:val="uk-UA"/>
        </w:rPr>
      </w:pPr>
      <w:r w:rsidRPr="00C93921">
        <w:rPr>
          <w:rFonts w:ascii="Times New Roman" w:hAnsi="Times New Roman" w:cs="Times New Roman"/>
          <w:b/>
          <w:bCs/>
        </w:rPr>
        <w:t>Список</w:t>
      </w:r>
      <w:r w:rsidRPr="00C93921">
        <w:rPr>
          <w:rFonts w:ascii="Times New Roman" w:hAnsi="Times New Roman" w:cs="Times New Roman"/>
          <w:b/>
          <w:bCs/>
          <w:lang w:val="en-US"/>
        </w:rPr>
        <w:t xml:space="preserve"> </w:t>
      </w:r>
      <w:r w:rsidRPr="00C93921">
        <w:rPr>
          <w:rFonts w:ascii="Times New Roman" w:hAnsi="Times New Roman" w:cs="Times New Roman"/>
          <w:b/>
          <w:bCs/>
        </w:rPr>
        <w:t>л</w:t>
      </w:r>
      <w:r w:rsidRPr="00C93921">
        <w:rPr>
          <w:rFonts w:ascii="Times New Roman" w:hAnsi="Times New Roman" w:cs="Times New Roman"/>
          <w:b/>
          <w:bCs/>
          <w:lang w:val="uk-UA"/>
        </w:rPr>
        <w:t>ітератури:</w:t>
      </w:r>
    </w:p>
    <w:p w:rsidR="00BD7A92" w:rsidRPr="00350327" w:rsidRDefault="00BD7A92" w:rsidP="0043744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7A92" w:rsidRPr="00437447" w:rsidRDefault="00BD7A92" w:rsidP="0043744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37447">
        <w:rPr>
          <w:rFonts w:ascii="Times New Roman" w:hAnsi="Times New Roman" w:cs="Times New Roman"/>
          <w:sz w:val="20"/>
          <w:szCs w:val="20"/>
          <w:lang w:val="uk-UA"/>
        </w:rPr>
        <w:t>Я. С. Гринберг, Ю. А. Пашкин, Е. В. Ильичев, Наномеханические резонаторы, УФН 182, 407 (2012).</w:t>
      </w:r>
    </w:p>
    <w:p w:rsidR="00BD7A92" w:rsidRPr="00437447" w:rsidRDefault="00BD7A92" w:rsidP="0043744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437447">
        <w:rPr>
          <w:rFonts w:ascii="Times New Roman" w:hAnsi="Times New Roman" w:cs="Times New Roman"/>
          <w:sz w:val="20"/>
          <w:szCs w:val="20"/>
          <w:lang w:val="en-GB"/>
        </w:rPr>
        <w:t>L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Novotny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Am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J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Phys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. 78, 1199 (2010);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M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Frimmer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and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L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Novotny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Am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J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437447">
        <w:rPr>
          <w:rFonts w:ascii="Times New Roman" w:hAnsi="Times New Roman" w:cs="Times New Roman"/>
          <w:sz w:val="20"/>
          <w:szCs w:val="20"/>
          <w:lang w:val="en-GB"/>
        </w:rPr>
        <w:t>Phys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>. 82, 947 (2014).</w:t>
      </w:r>
    </w:p>
    <w:p w:rsidR="00BD7A92" w:rsidRPr="00437447" w:rsidRDefault="00BD7A92" w:rsidP="0043744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437447">
        <w:rPr>
          <w:rFonts w:ascii="Times New Roman" w:hAnsi="Times New Roman" w:cs="Times New Roman"/>
          <w:sz w:val="20"/>
          <w:szCs w:val="20"/>
          <w:lang w:val="en-GB"/>
        </w:rPr>
        <w:t>T. Faust, J. Rieger, M. J. Seitner, J. P. Kotthaus, and E. M. Weig, Nature Phys. 9, 485 (2013).</w:t>
      </w:r>
    </w:p>
    <w:p w:rsidR="00BD7A92" w:rsidRPr="00437447" w:rsidRDefault="00BD7A92" w:rsidP="0043744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437447">
        <w:rPr>
          <w:rFonts w:ascii="Times New Roman" w:hAnsi="Times New Roman" w:cs="Times New Roman"/>
          <w:sz w:val="20"/>
          <w:szCs w:val="20"/>
          <w:lang w:val="sv-SE"/>
        </w:rPr>
        <w:t>M.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37447">
        <w:rPr>
          <w:rFonts w:ascii="Times New Roman" w:hAnsi="Times New Roman" w:cs="Times New Roman"/>
          <w:sz w:val="20"/>
          <w:szCs w:val="20"/>
          <w:lang w:val="sv-SE"/>
        </w:rPr>
        <w:t>J.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37447">
        <w:rPr>
          <w:rFonts w:ascii="Times New Roman" w:hAnsi="Times New Roman" w:cs="Times New Roman"/>
          <w:sz w:val="20"/>
          <w:szCs w:val="20"/>
          <w:lang w:val="sv-SE"/>
        </w:rPr>
        <w:t>Seitner et al., arXiv:1609.05023; arXiv:1602.01034</w:t>
      </w:r>
      <w:r w:rsidRPr="00437447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D7A92" w:rsidRPr="00437447" w:rsidRDefault="00BD7A92" w:rsidP="0043744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437447">
        <w:rPr>
          <w:rFonts w:ascii="Times New Roman" w:hAnsi="Times New Roman" w:cs="Times New Roman"/>
          <w:sz w:val="20"/>
          <w:szCs w:val="20"/>
          <w:lang w:val="en-GB"/>
        </w:rPr>
        <w:t>S. N. Shevchenko, S. Ashhab, and F. Nori, Phys. Rep. 492, 1 (2010).</w:t>
      </w:r>
    </w:p>
    <w:p w:rsidR="00BD7A92" w:rsidRPr="00C30ABC" w:rsidRDefault="00BD7A92" w:rsidP="00F04E08">
      <w:p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p w:rsidR="00BD7A92" w:rsidRPr="00981491" w:rsidRDefault="00BD7A92" w:rsidP="00981491">
      <w:pPr>
        <w:spacing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sectPr w:rsidR="00BD7A92" w:rsidRPr="00981491" w:rsidSect="00C85FDE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CB0A52"/>
    <w:multiLevelType w:val="hybridMultilevel"/>
    <w:tmpl w:val="3E7EE0A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F4A48"/>
    <w:rsid w:val="0007456A"/>
    <w:rsid w:val="000F0246"/>
    <w:rsid w:val="00187E8C"/>
    <w:rsid w:val="001F1104"/>
    <w:rsid w:val="00350327"/>
    <w:rsid w:val="00367E7F"/>
    <w:rsid w:val="00437447"/>
    <w:rsid w:val="00444507"/>
    <w:rsid w:val="00481E90"/>
    <w:rsid w:val="004D76C8"/>
    <w:rsid w:val="005201EC"/>
    <w:rsid w:val="00567C90"/>
    <w:rsid w:val="0058286F"/>
    <w:rsid w:val="006C28E7"/>
    <w:rsid w:val="008248B5"/>
    <w:rsid w:val="00872395"/>
    <w:rsid w:val="00881F04"/>
    <w:rsid w:val="00981491"/>
    <w:rsid w:val="009F76F5"/>
    <w:rsid w:val="00B204F0"/>
    <w:rsid w:val="00B30C78"/>
    <w:rsid w:val="00B509AF"/>
    <w:rsid w:val="00BD7A92"/>
    <w:rsid w:val="00BF4A48"/>
    <w:rsid w:val="00C30ABC"/>
    <w:rsid w:val="00C85FDE"/>
    <w:rsid w:val="00C93921"/>
    <w:rsid w:val="00CA42FD"/>
    <w:rsid w:val="00CD4895"/>
    <w:rsid w:val="00CF47CC"/>
    <w:rsid w:val="00D0153A"/>
    <w:rsid w:val="00D7785A"/>
    <w:rsid w:val="00DF6D22"/>
    <w:rsid w:val="00E20AF6"/>
    <w:rsid w:val="00E33C8B"/>
    <w:rsid w:val="00E80608"/>
    <w:rsid w:val="00F04E08"/>
    <w:rsid w:val="00F60C3B"/>
    <w:rsid w:val="00FA4F03"/>
    <w:rsid w:val="00FE1C64"/>
    <w:rsid w:val="00FE59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1491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549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1</Pages>
  <Words>299</Words>
  <Characters>1707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Івахненко</dc:creator>
  <cp:keywords/>
  <dc:description/>
  <cp:lastModifiedBy>Vita</cp:lastModifiedBy>
  <cp:revision>5</cp:revision>
  <dcterms:created xsi:type="dcterms:W3CDTF">2016-10-28T14:37:00Z</dcterms:created>
  <dcterms:modified xsi:type="dcterms:W3CDTF">2016-11-02T07:25:00Z</dcterms:modified>
</cp:coreProperties>
</file>